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7118B" w14:textId="77777777" w:rsidR="0010535D" w:rsidRPr="006D435F" w:rsidRDefault="0077591B">
      <w:pPr>
        <w:spacing w:before="120"/>
        <w:jc w:val="center"/>
        <w:rPr>
          <w:b/>
          <w:sz w:val="24"/>
        </w:rPr>
      </w:pPr>
      <w:r w:rsidRPr="006D435F">
        <w:rPr>
          <w:b/>
          <w:sz w:val="24"/>
        </w:rPr>
        <w:t>TANTÁRGYI TEMATIKA</w:t>
      </w:r>
    </w:p>
    <w:p w14:paraId="4218C994" w14:textId="2A4EF0D6" w:rsidR="0010535D" w:rsidRPr="006D435F" w:rsidRDefault="00185CBE">
      <w:pPr>
        <w:spacing w:before="120"/>
        <w:jc w:val="center"/>
        <w:rPr>
          <w:b/>
          <w:sz w:val="24"/>
        </w:rPr>
      </w:pPr>
      <w:r w:rsidRPr="006D435F">
        <w:rPr>
          <w:b/>
          <w:sz w:val="24"/>
        </w:rPr>
        <w:t>Jogász</w:t>
      </w:r>
      <w:r w:rsidR="00FB3924" w:rsidRPr="006D435F">
        <w:rPr>
          <w:b/>
          <w:sz w:val="24"/>
        </w:rPr>
        <w:t xml:space="preserve"> osztatlan</w:t>
      </w:r>
      <w:r w:rsidRPr="006D435F">
        <w:rPr>
          <w:b/>
          <w:sz w:val="24"/>
        </w:rPr>
        <w:t xml:space="preserve"> képzés</w:t>
      </w:r>
    </w:p>
    <w:p w14:paraId="317A1CDB" w14:textId="5FCBCE86" w:rsidR="001419AC" w:rsidRPr="006D435F" w:rsidRDefault="001419AC">
      <w:pPr>
        <w:spacing w:before="120"/>
        <w:jc w:val="center"/>
        <w:rPr>
          <w:b/>
          <w:sz w:val="24"/>
        </w:rPr>
      </w:pPr>
      <w:r w:rsidRPr="006D435F">
        <w:rPr>
          <w:b/>
          <w:sz w:val="24"/>
        </w:rPr>
        <w:t>20</w:t>
      </w:r>
      <w:r w:rsidR="007E7156" w:rsidRPr="006D435F">
        <w:rPr>
          <w:b/>
          <w:sz w:val="24"/>
        </w:rPr>
        <w:t>2</w:t>
      </w:r>
      <w:r w:rsidR="00164701" w:rsidRPr="006D435F">
        <w:rPr>
          <w:b/>
          <w:sz w:val="24"/>
        </w:rPr>
        <w:t>5</w:t>
      </w:r>
      <w:r w:rsidRPr="006D435F">
        <w:rPr>
          <w:b/>
          <w:sz w:val="24"/>
        </w:rPr>
        <w:t>/202</w:t>
      </w:r>
      <w:r w:rsidR="00164701" w:rsidRPr="006D435F">
        <w:rPr>
          <w:b/>
          <w:sz w:val="24"/>
        </w:rPr>
        <w:t>6</w:t>
      </w:r>
      <w:r w:rsidRPr="006D435F">
        <w:rPr>
          <w:b/>
          <w:sz w:val="24"/>
        </w:rPr>
        <w:t>/2. félév</w:t>
      </w:r>
    </w:p>
    <w:tbl>
      <w:tblPr>
        <w:tblW w:w="967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5"/>
        <w:gridCol w:w="4835"/>
      </w:tblGrid>
      <w:tr w:rsidR="0010535D" w:rsidRPr="006D435F" w14:paraId="333A3ACC" w14:textId="77777777">
        <w:tc>
          <w:tcPr>
            <w:tcW w:w="4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A0290" w14:textId="77777777" w:rsidR="0010535D" w:rsidRPr="006D435F" w:rsidRDefault="0077591B">
            <w:pPr>
              <w:spacing w:after="0" w:line="240" w:lineRule="auto"/>
              <w:rPr>
                <w:b/>
              </w:rPr>
            </w:pPr>
            <w:r w:rsidRPr="006D435F">
              <w:rPr>
                <w:b/>
              </w:rPr>
              <w:t>Tantárgy neve:</w:t>
            </w:r>
          </w:p>
          <w:p w14:paraId="5141394F" w14:textId="3395D8B4" w:rsidR="0010535D" w:rsidRPr="006D435F" w:rsidRDefault="00185CBE">
            <w:pPr>
              <w:spacing w:after="0" w:line="240" w:lineRule="auto"/>
            </w:pPr>
            <w:r w:rsidRPr="006D435F">
              <w:t xml:space="preserve">Polgári jog </w:t>
            </w:r>
            <w:r w:rsidR="002375CA" w:rsidRPr="006D435F">
              <w:t>V</w:t>
            </w:r>
            <w:r w:rsidR="00FB3924" w:rsidRPr="006D435F">
              <w:t>.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60D97" w14:textId="77777777" w:rsidR="00517E06" w:rsidRPr="006D435F" w:rsidRDefault="0077591B" w:rsidP="00577982">
            <w:pPr>
              <w:spacing w:after="0" w:line="240" w:lineRule="auto"/>
              <w:rPr>
                <w:b/>
                <w:color w:val="000000" w:themeColor="text1"/>
              </w:rPr>
            </w:pPr>
            <w:r w:rsidRPr="006D435F">
              <w:rPr>
                <w:b/>
                <w:color w:val="000000" w:themeColor="text1"/>
              </w:rPr>
              <w:t>Tantárgy Neptun kódja:</w:t>
            </w:r>
          </w:p>
          <w:p w14:paraId="052285A1" w14:textId="2176C98F" w:rsidR="00577982" w:rsidRPr="006D435F" w:rsidRDefault="00DC6183" w:rsidP="00577982">
            <w:pPr>
              <w:spacing w:after="0" w:line="240" w:lineRule="auto"/>
              <w:rPr>
                <w:color w:val="000000" w:themeColor="text1"/>
              </w:rPr>
            </w:pPr>
            <w:r w:rsidRPr="006D435F">
              <w:rPr>
                <w:color w:val="000000" w:themeColor="text1"/>
              </w:rPr>
              <w:t>AJPJT290N6</w:t>
            </w:r>
            <w:r w:rsidR="00185CBE" w:rsidRPr="006D435F">
              <w:rPr>
                <w:color w:val="000000" w:themeColor="text1"/>
              </w:rPr>
              <w:t xml:space="preserve"> </w:t>
            </w:r>
            <w:r w:rsidR="00517E06" w:rsidRPr="006D435F">
              <w:rPr>
                <w:color w:val="000000" w:themeColor="text1"/>
              </w:rPr>
              <w:t>(nappali)</w:t>
            </w:r>
          </w:p>
          <w:p w14:paraId="73670E5C" w14:textId="418DE0E9" w:rsidR="00517E06" w:rsidRPr="006D435F" w:rsidRDefault="00DC6183" w:rsidP="00577982">
            <w:pPr>
              <w:spacing w:after="0" w:line="240" w:lineRule="auto"/>
              <w:rPr>
                <w:color w:val="000000" w:themeColor="text1"/>
              </w:rPr>
            </w:pPr>
            <w:r w:rsidRPr="006D435F">
              <w:rPr>
                <w:color w:val="000000" w:themeColor="text1"/>
              </w:rPr>
              <w:t>AJPJT272L6</w:t>
            </w:r>
            <w:r w:rsidR="003535E7" w:rsidRPr="006D435F">
              <w:rPr>
                <w:color w:val="000000" w:themeColor="text1"/>
              </w:rPr>
              <w:t xml:space="preserve"> </w:t>
            </w:r>
            <w:r w:rsidR="00517E06" w:rsidRPr="006D435F">
              <w:rPr>
                <w:color w:val="000000" w:themeColor="text1"/>
              </w:rPr>
              <w:t>(levelező)</w:t>
            </w:r>
          </w:p>
          <w:p w14:paraId="153D4AC1" w14:textId="68782824" w:rsidR="00DC6183" w:rsidRPr="006D435F" w:rsidRDefault="00DC6183" w:rsidP="00577982">
            <w:pPr>
              <w:spacing w:after="0" w:line="240" w:lineRule="auto"/>
              <w:rPr>
                <w:color w:val="000000" w:themeColor="text1"/>
              </w:rPr>
            </w:pPr>
            <w:r w:rsidRPr="006D435F">
              <w:rPr>
                <w:color w:val="000000" w:themeColor="text1"/>
              </w:rPr>
              <w:t>AJPJT272D6 (diplomás levelező)</w:t>
            </w:r>
          </w:p>
          <w:p w14:paraId="19B79776" w14:textId="6326DB25" w:rsidR="0010535D" w:rsidRPr="006D435F" w:rsidRDefault="0077591B" w:rsidP="00577982">
            <w:pPr>
              <w:spacing w:after="0" w:line="240" w:lineRule="auto"/>
              <w:rPr>
                <w:color w:val="000000" w:themeColor="text1"/>
              </w:rPr>
            </w:pPr>
            <w:r w:rsidRPr="006D435F">
              <w:rPr>
                <w:b/>
                <w:color w:val="000000" w:themeColor="text1"/>
              </w:rPr>
              <w:t>Tárgyfelelős intézet:</w:t>
            </w:r>
            <w:r w:rsidRPr="006D435F">
              <w:rPr>
                <w:color w:val="000000" w:themeColor="text1"/>
              </w:rPr>
              <w:t xml:space="preserve"> </w:t>
            </w:r>
            <w:r w:rsidR="0077560D" w:rsidRPr="006D435F">
              <w:rPr>
                <w:color w:val="000000" w:themeColor="text1"/>
              </w:rPr>
              <w:t>Civilisztikai Tudományok Intézete Polgári Jogi Tanszék</w:t>
            </w:r>
          </w:p>
        </w:tc>
      </w:tr>
      <w:tr w:rsidR="0010535D" w:rsidRPr="006D435F" w14:paraId="15A2876E" w14:textId="77777777">
        <w:tc>
          <w:tcPr>
            <w:tcW w:w="4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E6F09" w14:textId="77777777" w:rsidR="0010535D" w:rsidRPr="006D435F" w:rsidRDefault="0010535D">
            <w:pPr>
              <w:spacing w:after="0" w:line="240" w:lineRule="auto"/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69EAF" w14:textId="2DEAD380" w:rsidR="0010535D" w:rsidRPr="006D435F" w:rsidRDefault="0077591B">
            <w:pPr>
              <w:spacing w:after="0" w:line="240" w:lineRule="auto"/>
            </w:pPr>
            <w:r w:rsidRPr="006D435F">
              <w:rPr>
                <w:b/>
              </w:rPr>
              <w:t>Tantárgyelem:</w:t>
            </w:r>
            <w:r w:rsidRPr="006D435F">
              <w:t xml:space="preserve"> </w:t>
            </w:r>
            <w:r w:rsidR="00CD0200" w:rsidRPr="006D435F">
              <w:t>kötelező</w:t>
            </w:r>
          </w:p>
        </w:tc>
      </w:tr>
      <w:tr w:rsidR="0010535D" w:rsidRPr="006D435F" w14:paraId="7B8E7CA7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23100" w14:textId="50C68B3B" w:rsidR="0010535D" w:rsidRPr="006D435F" w:rsidRDefault="0077591B" w:rsidP="00BF5122">
            <w:pPr>
              <w:spacing w:after="0" w:line="240" w:lineRule="auto"/>
            </w:pPr>
            <w:r w:rsidRPr="006D435F">
              <w:rPr>
                <w:b/>
              </w:rPr>
              <w:t>Tárgyfelelős:</w:t>
            </w:r>
            <w:r w:rsidR="00CD0200" w:rsidRPr="006D435F">
              <w:t xml:space="preserve"> </w:t>
            </w:r>
            <w:r w:rsidR="00BF5122" w:rsidRPr="006D435F">
              <w:t>Prof. Dr.</w:t>
            </w:r>
            <w:r w:rsidR="00997FF9" w:rsidRPr="006D435F">
              <w:t xml:space="preserve"> </w:t>
            </w:r>
            <w:r w:rsidR="002F2C21" w:rsidRPr="006D435F">
              <w:t xml:space="preserve">Barzó Tímea </w:t>
            </w:r>
            <w:r w:rsidR="000E4148" w:rsidRPr="006D435F">
              <w:t xml:space="preserve">intézeti </w:t>
            </w:r>
            <w:r w:rsidR="002F2C21" w:rsidRPr="006D435F">
              <w:t>tanszékvezető</w:t>
            </w:r>
            <w:r w:rsidR="00BF5122" w:rsidRPr="006D435F">
              <w:t xml:space="preserve"> egyetemi tanár</w:t>
            </w:r>
          </w:p>
        </w:tc>
      </w:tr>
      <w:tr w:rsidR="0010535D" w:rsidRPr="006D435F" w14:paraId="52906650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1D477" w14:textId="77777777" w:rsidR="00C9317F" w:rsidRPr="006D435F" w:rsidRDefault="0077591B" w:rsidP="00C9317F">
            <w:pPr>
              <w:spacing w:after="0" w:line="240" w:lineRule="auto"/>
              <w:rPr>
                <w:color w:val="000000" w:themeColor="text1"/>
              </w:rPr>
            </w:pPr>
            <w:r w:rsidRPr="006D435F">
              <w:rPr>
                <w:b/>
                <w:color w:val="000000" w:themeColor="text1"/>
              </w:rPr>
              <w:t>Közreműködő oktató(k):</w:t>
            </w:r>
          </w:p>
          <w:p w14:paraId="0BD74B44" w14:textId="13E99752" w:rsidR="009D5FB5" w:rsidRPr="006D435F" w:rsidRDefault="00BF5122" w:rsidP="00C9317F">
            <w:pPr>
              <w:spacing w:after="0" w:line="240" w:lineRule="auto"/>
              <w:rPr>
                <w:color w:val="000000" w:themeColor="text1"/>
              </w:rPr>
            </w:pPr>
            <w:r w:rsidRPr="006D435F">
              <w:t xml:space="preserve">Prof. </w:t>
            </w:r>
            <w:r w:rsidR="009D5FB5" w:rsidRPr="006D435F">
              <w:t>Dr. Barzó Tím</w:t>
            </w:r>
            <w:r w:rsidRPr="006D435F">
              <w:t>ea tanszékvezető egyetemi tanár</w:t>
            </w:r>
          </w:p>
          <w:p w14:paraId="24510097" w14:textId="1136A320" w:rsidR="0010535D" w:rsidRPr="006D435F" w:rsidRDefault="0027624F" w:rsidP="00BF5122">
            <w:pPr>
              <w:spacing w:after="0" w:line="240" w:lineRule="auto"/>
              <w:rPr>
                <w:color w:val="000000" w:themeColor="text1"/>
              </w:rPr>
            </w:pPr>
            <w:r w:rsidRPr="006D435F">
              <w:rPr>
                <w:color w:val="000000" w:themeColor="text1"/>
              </w:rPr>
              <w:t>D</w:t>
            </w:r>
            <w:r w:rsidR="00C9317F" w:rsidRPr="006D435F">
              <w:rPr>
                <w:color w:val="000000" w:themeColor="text1"/>
              </w:rPr>
              <w:t>r. Kriston Edit</w:t>
            </w:r>
            <w:r w:rsidR="004A481C" w:rsidRPr="006D435F">
              <w:rPr>
                <w:color w:val="000000" w:themeColor="text1"/>
              </w:rPr>
              <w:t xml:space="preserve"> PhD</w:t>
            </w:r>
            <w:r w:rsidR="00C9317F" w:rsidRPr="006D435F">
              <w:rPr>
                <w:color w:val="000000" w:themeColor="text1"/>
              </w:rPr>
              <w:t xml:space="preserve"> </w:t>
            </w:r>
            <w:r w:rsidR="00BF5122" w:rsidRPr="006D435F">
              <w:rPr>
                <w:color w:val="000000" w:themeColor="text1"/>
              </w:rPr>
              <w:t xml:space="preserve">egyetemi </w:t>
            </w:r>
            <w:r w:rsidR="00F0113B" w:rsidRPr="006D435F">
              <w:rPr>
                <w:color w:val="000000" w:themeColor="text1"/>
              </w:rPr>
              <w:t>adjunktus</w:t>
            </w:r>
          </w:p>
        </w:tc>
      </w:tr>
      <w:tr w:rsidR="0010535D" w:rsidRPr="006D435F" w14:paraId="4A7B79ED" w14:textId="77777777"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1F384" w14:textId="36141EF6" w:rsidR="0010535D" w:rsidRPr="006D435F" w:rsidRDefault="0077591B">
            <w:pPr>
              <w:spacing w:after="0" w:line="240" w:lineRule="auto"/>
            </w:pPr>
            <w:r w:rsidRPr="006D435F">
              <w:rPr>
                <w:b/>
              </w:rPr>
              <w:t xml:space="preserve">Javasolt félév: </w:t>
            </w:r>
            <w:r w:rsidR="003535E7" w:rsidRPr="006D435F">
              <w:t>6</w:t>
            </w:r>
            <w:r w:rsidR="00CD0200" w:rsidRPr="006D435F">
              <w:t>. félév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ECA32" w14:textId="11CA392A" w:rsidR="00DC6183" w:rsidRPr="006D435F" w:rsidRDefault="0077591B" w:rsidP="00DC6183">
            <w:pPr>
              <w:spacing w:after="0" w:line="240" w:lineRule="auto"/>
            </w:pPr>
            <w:r w:rsidRPr="006D435F">
              <w:rPr>
                <w:b/>
              </w:rPr>
              <w:t>Előfeltétel:</w:t>
            </w:r>
            <w:r w:rsidRPr="006D435F">
              <w:t xml:space="preserve"> </w:t>
            </w:r>
            <w:r w:rsidR="00C9317F" w:rsidRPr="006D435F">
              <w:t>Polgári Jog I</w:t>
            </w:r>
            <w:r w:rsidR="006C0C54" w:rsidRPr="006D435F">
              <w:t>V</w:t>
            </w:r>
            <w:r w:rsidR="00DC6183" w:rsidRPr="006D435F">
              <w:t>.</w:t>
            </w:r>
          </w:p>
          <w:p w14:paraId="0F49EC0B" w14:textId="0DF7E5A7" w:rsidR="00DC6183" w:rsidRPr="006D435F" w:rsidRDefault="00DC6183" w:rsidP="00DC6183">
            <w:pPr>
              <w:spacing w:after="0" w:line="240" w:lineRule="auto"/>
            </w:pPr>
            <w:r w:rsidRPr="006D435F">
              <w:t>(AJPJT279N5, AJPJT279L5, AJPJT279D5)</w:t>
            </w:r>
          </w:p>
          <w:p w14:paraId="2DD7CA5F" w14:textId="61133BE7" w:rsidR="00C9317F" w:rsidRPr="006D435F" w:rsidRDefault="00C9317F">
            <w:pPr>
              <w:spacing w:after="0" w:line="240" w:lineRule="auto"/>
            </w:pPr>
          </w:p>
        </w:tc>
      </w:tr>
      <w:tr w:rsidR="0010535D" w:rsidRPr="006D435F" w14:paraId="700D79C3" w14:textId="77777777"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51C18" w14:textId="77777777" w:rsidR="00517E06" w:rsidRPr="006D435F" w:rsidRDefault="00C71356">
            <w:pPr>
              <w:spacing w:after="0" w:line="240" w:lineRule="auto"/>
            </w:pPr>
            <w:r w:rsidRPr="006D435F">
              <w:rPr>
                <w:b/>
              </w:rPr>
              <w:t>Óraszám</w:t>
            </w:r>
            <w:r w:rsidR="0077591B" w:rsidRPr="006D435F">
              <w:rPr>
                <w:b/>
              </w:rPr>
              <w:t>:</w:t>
            </w:r>
          </w:p>
          <w:p w14:paraId="7C6DBF3C" w14:textId="52491FD0" w:rsidR="0010535D" w:rsidRPr="006D435F" w:rsidRDefault="00517E06">
            <w:pPr>
              <w:spacing w:after="0" w:line="240" w:lineRule="auto"/>
            </w:pPr>
            <w:r w:rsidRPr="006D435F">
              <w:t xml:space="preserve">nappali: </w:t>
            </w:r>
            <w:r w:rsidR="00DD0D4A" w:rsidRPr="006D435F">
              <w:t>1</w:t>
            </w:r>
            <w:r w:rsidR="00E4045E" w:rsidRPr="006D435F">
              <w:t xml:space="preserve"> </w:t>
            </w:r>
            <w:r w:rsidR="00CE2397" w:rsidRPr="006D435F">
              <w:t xml:space="preserve">óra / </w:t>
            </w:r>
            <w:r w:rsidR="00753EFC" w:rsidRPr="006D435F">
              <w:t>hét</w:t>
            </w:r>
          </w:p>
          <w:p w14:paraId="7E0143A6" w14:textId="2C5285B6" w:rsidR="00517E06" w:rsidRPr="006D435F" w:rsidRDefault="00DC6183">
            <w:pPr>
              <w:spacing w:after="0" w:line="240" w:lineRule="auto"/>
            </w:pPr>
            <w:r w:rsidRPr="006D435F">
              <w:t xml:space="preserve">levelező és diplomás levelező: </w:t>
            </w:r>
            <w:r w:rsidR="00DD0D4A" w:rsidRPr="006D435F">
              <w:t>8</w:t>
            </w:r>
            <w:r w:rsidR="00517E06" w:rsidRPr="006D435F">
              <w:t xml:space="preserve"> óra/félév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D2D3F" w14:textId="0998FE13" w:rsidR="0010535D" w:rsidRPr="006D435F" w:rsidRDefault="0077591B">
            <w:pPr>
              <w:spacing w:after="0" w:line="240" w:lineRule="auto"/>
            </w:pPr>
            <w:r w:rsidRPr="006D435F">
              <w:rPr>
                <w:b/>
              </w:rPr>
              <w:t xml:space="preserve">Számonkérés módja: </w:t>
            </w:r>
            <w:r w:rsidR="00DC6183" w:rsidRPr="006D435F">
              <w:t>kollokvium</w:t>
            </w:r>
          </w:p>
        </w:tc>
      </w:tr>
      <w:tr w:rsidR="0010535D" w:rsidRPr="006D435F" w14:paraId="21BF0C6D" w14:textId="77777777"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09AA8" w14:textId="77777777" w:rsidR="0010535D" w:rsidRPr="006D435F" w:rsidRDefault="0077591B">
            <w:pPr>
              <w:spacing w:after="0" w:line="240" w:lineRule="auto"/>
            </w:pPr>
            <w:r w:rsidRPr="006D435F">
              <w:rPr>
                <w:b/>
              </w:rPr>
              <w:t>Kreditpont:</w:t>
            </w:r>
            <w:r w:rsidRPr="006D435F">
              <w:t xml:space="preserve"> </w:t>
            </w:r>
          </w:p>
          <w:p w14:paraId="3E5FE446" w14:textId="06ECD2F4" w:rsidR="00DC6183" w:rsidRPr="006D435F" w:rsidRDefault="00DC6183">
            <w:pPr>
              <w:spacing w:after="0" w:line="240" w:lineRule="auto"/>
            </w:pPr>
            <w:r w:rsidRPr="006D435F">
              <w:t>nappali: 3</w:t>
            </w:r>
          </w:p>
          <w:p w14:paraId="3C3C79D0" w14:textId="4165E26F" w:rsidR="00DC6183" w:rsidRPr="006D435F" w:rsidRDefault="00DC6183">
            <w:pPr>
              <w:spacing w:after="0" w:line="240" w:lineRule="auto"/>
            </w:pPr>
            <w:r w:rsidRPr="006D435F">
              <w:t>levelező: 3</w:t>
            </w:r>
          </w:p>
          <w:p w14:paraId="500530AA" w14:textId="017478AE" w:rsidR="00DC6183" w:rsidRPr="006D435F" w:rsidRDefault="00DC6183">
            <w:pPr>
              <w:spacing w:after="0" w:line="240" w:lineRule="auto"/>
            </w:pPr>
            <w:r w:rsidRPr="006D435F">
              <w:t>diplomás levelező: 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C94A" w14:textId="5AB59467" w:rsidR="0010535D" w:rsidRPr="006D435F" w:rsidRDefault="007D32F7">
            <w:pPr>
              <w:spacing w:after="0" w:line="240" w:lineRule="auto"/>
            </w:pPr>
            <w:r w:rsidRPr="006D435F">
              <w:rPr>
                <w:b/>
              </w:rPr>
              <w:t>Munkarend</w:t>
            </w:r>
            <w:r w:rsidR="0077591B" w:rsidRPr="006D435F">
              <w:rPr>
                <w:b/>
              </w:rPr>
              <w:t>:</w:t>
            </w:r>
            <w:r w:rsidR="00CD0200" w:rsidRPr="006D435F">
              <w:t xml:space="preserve"> </w:t>
            </w:r>
            <w:r w:rsidR="0077560D" w:rsidRPr="006D435F">
              <w:t>nappali</w:t>
            </w:r>
            <w:r w:rsidR="00517E06" w:rsidRPr="006D435F">
              <w:t>/levelező</w:t>
            </w:r>
          </w:p>
        </w:tc>
      </w:tr>
      <w:tr w:rsidR="0010535D" w:rsidRPr="006D435F" w14:paraId="37D10A6B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C84D8" w14:textId="77777777" w:rsidR="0010535D" w:rsidRPr="006D435F" w:rsidRDefault="0077591B">
            <w:pPr>
              <w:spacing w:after="0" w:line="240" w:lineRule="auto"/>
              <w:rPr>
                <w:b/>
              </w:rPr>
            </w:pPr>
            <w:r w:rsidRPr="006D435F">
              <w:rPr>
                <w:b/>
              </w:rPr>
              <w:t>Tantárgy feladata és célja:</w:t>
            </w:r>
          </w:p>
          <w:p w14:paraId="22180009" w14:textId="4C2DC71A" w:rsidR="003535E7" w:rsidRPr="006D435F" w:rsidRDefault="002F2C21" w:rsidP="002F2C21">
            <w:pPr>
              <w:spacing w:after="0" w:line="240" w:lineRule="auto"/>
            </w:pPr>
            <w:r w:rsidRPr="006D435F">
              <w:t>A Polgári jog V.</w:t>
            </w:r>
            <w:r w:rsidR="00D836AC" w:rsidRPr="006D435F">
              <w:t xml:space="preserve"> </w:t>
            </w:r>
            <w:r w:rsidRPr="006D435F">
              <w:t xml:space="preserve">tantárgy a családi jognak, mint a polgári jog viszonylagosan önállósult részterületének a feldolgozását tűzi ki feladatául. A képzés egyaránt hangsúlyt fektet az elméleti alapozásra, valamint a bírói gyakorlatot is felölelő tételes joganyag átadására. A családi jogi ismeretek elsajátítása polgári jogi alapképzettséget feltételez. Az elsajátítandó tananyag kiterjed különösen a </w:t>
            </w:r>
            <w:r w:rsidR="00C8656A" w:rsidRPr="006D435F">
              <w:t xml:space="preserve">házasság, a bejegyzett élettársi kapcsolat, </w:t>
            </w:r>
            <w:proofErr w:type="gramStart"/>
            <w:r w:rsidR="00C8656A" w:rsidRPr="006D435F">
              <w:t>a</w:t>
            </w:r>
            <w:proofErr w:type="gramEnd"/>
            <w:r w:rsidR="00C8656A" w:rsidRPr="006D435F">
              <w:t xml:space="preserve"> de facto élettársi kapcsolat személyi és vagyoni viszonyaira</w:t>
            </w:r>
            <w:r w:rsidRPr="006D435F">
              <w:t xml:space="preserve">, az apasági vélelmek, </w:t>
            </w:r>
            <w:r w:rsidR="00C8656A" w:rsidRPr="006D435F">
              <w:t xml:space="preserve">az anyaság, </w:t>
            </w:r>
            <w:r w:rsidRPr="006D435F">
              <w:t>az örökbefogadás, a tartási kötelezettség, a szülői felügyelet és a gyámság szabályaira.</w:t>
            </w:r>
          </w:p>
          <w:p w14:paraId="7B3D32A5" w14:textId="77777777" w:rsidR="002F2C21" w:rsidRPr="006D435F" w:rsidRDefault="002F2C21" w:rsidP="002F2C21">
            <w:pPr>
              <w:spacing w:after="0" w:line="240" w:lineRule="auto"/>
            </w:pPr>
          </w:p>
          <w:p w14:paraId="4CAFE2F2" w14:textId="342DE6E4" w:rsidR="0010535D" w:rsidRPr="006D435F" w:rsidRDefault="0077591B" w:rsidP="004F6810">
            <w:pPr>
              <w:spacing w:after="0" w:line="240" w:lineRule="auto"/>
              <w:rPr>
                <w:b/>
                <w:color w:val="000000" w:themeColor="text1"/>
              </w:rPr>
            </w:pPr>
            <w:r w:rsidRPr="006D435F">
              <w:rPr>
                <w:b/>
                <w:color w:val="000000" w:themeColor="text1"/>
              </w:rPr>
              <w:t>Fejlesztendő kompetenciák:</w:t>
            </w:r>
          </w:p>
          <w:p w14:paraId="12A22CAB" w14:textId="2E22B9E6" w:rsidR="0010535D" w:rsidRPr="006D435F" w:rsidRDefault="0077591B">
            <w:pPr>
              <w:spacing w:after="0" w:line="240" w:lineRule="auto"/>
              <w:rPr>
                <w:color w:val="000000" w:themeColor="text1"/>
              </w:rPr>
            </w:pPr>
            <w:r w:rsidRPr="006D435F">
              <w:rPr>
                <w:b/>
                <w:i/>
                <w:color w:val="000000" w:themeColor="text1"/>
              </w:rPr>
              <w:t>tudás:</w:t>
            </w:r>
            <w:r w:rsidRPr="006D435F">
              <w:rPr>
                <w:color w:val="000000" w:themeColor="text1"/>
              </w:rPr>
              <w:t xml:space="preserve"> </w:t>
            </w:r>
            <w:r w:rsidR="003273BB" w:rsidRPr="006D435F">
              <w:rPr>
                <w:color w:val="000000" w:themeColor="text1"/>
              </w:rPr>
              <w:t>T2, T3, T5, T6, T11, T12, T13, T15</w:t>
            </w:r>
          </w:p>
          <w:p w14:paraId="72984BEC" w14:textId="3BFCE2CC" w:rsidR="0010535D" w:rsidRPr="006D435F" w:rsidRDefault="0077591B">
            <w:pPr>
              <w:spacing w:after="0" w:line="240" w:lineRule="auto"/>
              <w:rPr>
                <w:color w:val="000000" w:themeColor="text1"/>
              </w:rPr>
            </w:pPr>
            <w:r w:rsidRPr="006D435F">
              <w:rPr>
                <w:b/>
                <w:i/>
                <w:color w:val="000000" w:themeColor="text1"/>
              </w:rPr>
              <w:t>képesség:</w:t>
            </w:r>
            <w:r w:rsidRPr="006D435F">
              <w:rPr>
                <w:color w:val="000000" w:themeColor="text1"/>
              </w:rPr>
              <w:t xml:space="preserve"> </w:t>
            </w:r>
            <w:r w:rsidR="003273BB" w:rsidRPr="006D435F">
              <w:rPr>
                <w:color w:val="000000" w:themeColor="text1"/>
              </w:rPr>
              <w:t>K2, K4, K5, K7, K8, K10, K15, K19, K20, K23, K24, K25, K28, K30, K31</w:t>
            </w:r>
          </w:p>
          <w:p w14:paraId="57A59897" w14:textId="01223DD9" w:rsidR="0010535D" w:rsidRPr="006D435F" w:rsidRDefault="0077591B">
            <w:pPr>
              <w:spacing w:after="0" w:line="240" w:lineRule="auto"/>
              <w:rPr>
                <w:color w:val="000000" w:themeColor="text1"/>
              </w:rPr>
            </w:pPr>
            <w:r w:rsidRPr="006D435F">
              <w:rPr>
                <w:b/>
                <w:i/>
                <w:color w:val="000000" w:themeColor="text1"/>
              </w:rPr>
              <w:t>attitűd:</w:t>
            </w:r>
            <w:r w:rsidR="003273BB" w:rsidRPr="006D435F">
              <w:rPr>
                <w:color w:val="000000" w:themeColor="text1"/>
              </w:rPr>
              <w:t xml:space="preserve"> A2,</w:t>
            </w:r>
            <w:r w:rsidR="003273BB" w:rsidRPr="006D435F">
              <w:rPr>
                <w:b/>
                <w:i/>
                <w:color w:val="000000" w:themeColor="text1"/>
              </w:rPr>
              <w:t xml:space="preserve"> </w:t>
            </w:r>
            <w:r w:rsidR="00781BFB" w:rsidRPr="006D435F">
              <w:rPr>
                <w:color w:val="000000" w:themeColor="text1"/>
              </w:rPr>
              <w:t>A</w:t>
            </w:r>
            <w:r w:rsidR="003273BB" w:rsidRPr="006D435F">
              <w:rPr>
                <w:color w:val="000000" w:themeColor="text1"/>
              </w:rPr>
              <w:t>3</w:t>
            </w:r>
            <w:r w:rsidR="00781BFB" w:rsidRPr="006D435F">
              <w:rPr>
                <w:color w:val="000000" w:themeColor="text1"/>
              </w:rPr>
              <w:t>,</w:t>
            </w:r>
            <w:r w:rsidR="003273BB" w:rsidRPr="006D435F">
              <w:rPr>
                <w:color w:val="000000" w:themeColor="text1"/>
              </w:rPr>
              <w:t xml:space="preserve"> </w:t>
            </w:r>
            <w:r w:rsidR="00781BFB" w:rsidRPr="006D435F">
              <w:rPr>
                <w:color w:val="000000" w:themeColor="text1"/>
              </w:rPr>
              <w:t>A</w:t>
            </w:r>
            <w:r w:rsidR="003273BB" w:rsidRPr="006D435F">
              <w:rPr>
                <w:color w:val="000000" w:themeColor="text1"/>
              </w:rPr>
              <w:t>5</w:t>
            </w:r>
            <w:r w:rsidR="00781BFB" w:rsidRPr="006D435F">
              <w:rPr>
                <w:color w:val="000000" w:themeColor="text1"/>
              </w:rPr>
              <w:t>,</w:t>
            </w:r>
            <w:r w:rsidR="003273BB" w:rsidRPr="006D435F">
              <w:rPr>
                <w:color w:val="000000" w:themeColor="text1"/>
              </w:rPr>
              <w:t xml:space="preserve"> </w:t>
            </w:r>
            <w:r w:rsidR="00781BFB" w:rsidRPr="006D435F">
              <w:rPr>
                <w:color w:val="000000" w:themeColor="text1"/>
              </w:rPr>
              <w:t>A</w:t>
            </w:r>
            <w:r w:rsidR="003273BB" w:rsidRPr="006D435F">
              <w:rPr>
                <w:color w:val="000000" w:themeColor="text1"/>
              </w:rPr>
              <w:t>7</w:t>
            </w:r>
            <w:r w:rsidR="00781BFB" w:rsidRPr="006D435F">
              <w:rPr>
                <w:color w:val="000000" w:themeColor="text1"/>
              </w:rPr>
              <w:t>,</w:t>
            </w:r>
            <w:r w:rsidR="003273BB" w:rsidRPr="006D435F">
              <w:rPr>
                <w:color w:val="000000" w:themeColor="text1"/>
              </w:rPr>
              <w:t xml:space="preserve"> </w:t>
            </w:r>
            <w:r w:rsidR="00781BFB" w:rsidRPr="006D435F">
              <w:rPr>
                <w:color w:val="000000" w:themeColor="text1"/>
              </w:rPr>
              <w:t>A</w:t>
            </w:r>
            <w:r w:rsidR="003273BB" w:rsidRPr="006D435F">
              <w:rPr>
                <w:color w:val="000000" w:themeColor="text1"/>
              </w:rPr>
              <w:t>13</w:t>
            </w:r>
            <w:r w:rsidR="00781BFB" w:rsidRPr="006D435F">
              <w:rPr>
                <w:color w:val="000000" w:themeColor="text1"/>
              </w:rPr>
              <w:t>,</w:t>
            </w:r>
            <w:r w:rsidR="003273BB" w:rsidRPr="006D435F">
              <w:rPr>
                <w:color w:val="000000" w:themeColor="text1"/>
              </w:rPr>
              <w:t xml:space="preserve"> </w:t>
            </w:r>
            <w:r w:rsidR="00781BFB" w:rsidRPr="006D435F">
              <w:rPr>
                <w:color w:val="000000" w:themeColor="text1"/>
              </w:rPr>
              <w:t>A</w:t>
            </w:r>
            <w:r w:rsidR="003273BB" w:rsidRPr="006D435F">
              <w:rPr>
                <w:color w:val="000000" w:themeColor="text1"/>
              </w:rPr>
              <w:t>15</w:t>
            </w:r>
            <w:r w:rsidR="00781BFB" w:rsidRPr="006D435F">
              <w:rPr>
                <w:color w:val="000000" w:themeColor="text1"/>
              </w:rPr>
              <w:t>,</w:t>
            </w:r>
            <w:r w:rsidR="003273BB" w:rsidRPr="006D435F">
              <w:rPr>
                <w:color w:val="000000" w:themeColor="text1"/>
              </w:rPr>
              <w:t xml:space="preserve"> </w:t>
            </w:r>
            <w:r w:rsidR="00781BFB" w:rsidRPr="006D435F">
              <w:rPr>
                <w:color w:val="000000" w:themeColor="text1"/>
              </w:rPr>
              <w:t>A</w:t>
            </w:r>
            <w:r w:rsidR="003273BB" w:rsidRPr="006D435F">
              <w:rPr>
                <w:color w:val="000000" w:themeColor="text1"/>
              </w:rPr>
              <w:t>17</w:t>
            </w:r>
            <w:r w:rsidR="00781BFB" w:rsidRPr="006D435F">
              <w:rPr>
                <w:color w:val="000000" w:themeColor="text1"/>
              </w:rPr>
              <w:t>,</w:t>
            </w:r>
            <w:r w:rsidR="003273BB" w:rsidRPr="006D435F">
              <w:rPr>
                <w:color w:val="000000" w:themeColor="text1"/>
              </w:rPr>
              <w:t xml:space="preserve"> </w:t>
            </w:r>
            <w:r w:rsidR="00781BFB" w:rsidRPr="006D435F">
              <w:rPr>
                <w:color w:val="000000" w:themeColor="text1"/>
              </w:rPr>
              <w:t>A</w:t>
            </w:r>
            <w:r w:rsidR="003273BB" w:rsidRPr="006D435F">
              <w:rPr>
                <w:color w:val="000000" w:themeColor="text1"/>
              </w:rPr>
              <w:t>18</w:t>
            </w:r>
            <w:r w:rsidR="00781BFB" w:rsidRPr="006D435F">
              <w:rPr>
                <w:color w:val="000000" w:themeColor="text1"/>
              </w:rPr>
              <w:t>,</w:t>
            </w:r>
            <w:r w:rsidR="003273BB" w:rsidRPr="006D435F">
              <w:rPr>
                <w:color w:val="000000" w:themeColor="text1"/>
              </w:rPr>
              <w:t xml:space="preserve"> </w:t>
            </w:r>
            <w:r w:rsidR="00781BFB" w:rsidRPr="006D435F">
              <w:rPr>
                <w:color w:val="000000" w:themeColor="text1"/>
              </w:rPr>
              <w:t>A</w:t>
            </w:r>
            <w:r w:rsidR="003273BB" w:rsidRPr="006D435F">
              <w:rPr>
                <w:color w:val="000000" w:themeColor="text1"/>
              </w:rPr>
              <w:t>20</w:t>
            </w:r>
          </w:p>
          <w:p w14:paraId="06DBBC70" w14:textId="4F68C206" w:rsidR="0010535D" w:rsidRPr="006D435F" w:rsidRDefault="0077591B">
            <w:pPr>
              <w:spacing w:after="0" w:line="240" w:lineRule="auto"/>
              <w:rPr>
                <w:color w:val="000000" w:themeColor="text1"/>
              </w:rPr>
            </w:pPr>
            <w:r w:rsidRPr="006D435F">
              <w:rPr>
                <w:b/>
                <w:i/>
                <w:color w:val="000000" w:themeColor="text1"/>
              </w:rPr>
              <w:t>autonómia</w:t>
            </w:r>
            <w:r w:rsidR="00AA1BDC" w:rsidRPr="006D435F">
              <w:rPr>
                <w:b/>
                <w:i/>
                <w:color w:val="000000" w:themeColor="text1"/>
              </w:rPr>
              <w:t xml:space="preserve"> és felelősség</w:t>
            </w:r>
            <w:r w:rsidRPr="006D435F">
              <w:rPr>
                <w:b/>
                <w:i/>
                <w:color w:val="000000" w:themeColor="text1"/>
              </w:rPr>
              <w:t>:</w:t>
            </w:r>
            <w:r w:rsidRPr="006D435F">
              <w:rPr>
                <w:color w:val="000000" w:themeColor="text1"/>
              </w:rPr>
              <w:t xml:space="preserve"> </w:t>
            </w:r>
            <w:r w:rsidR="00781BFB" w:rsidRPr="006D435F">
              <w:rPr>
                <w:color w:val="000000" w:themeColor="text1"/>
              </w:rPr>
              <w:t>F3, F4, F5</w:t>
            </w:r>
          </w:p>
          <w:p w14:paraId="36D8D786" w14:textId="4CC61B73" w:rsidR="0010535D" w:rsidRPr="006D435F" w:rsidRDefault="0010535D">
            <w:pPr>
              <w:spacing w:after="0" w:line="240" w:lineRule="auto"/>
            </w:pPr>
          </w:p>
        </w:tc>
      </w:tr>
      <w:tr w:rsidR="0010535D" w:rsidRPr="006D435F" w14:paraId="5B842DFC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5C69B" w14:textId="77777777" w:rsidR="0010535D" w:rsidRPr="006D435F" w:rsidRDefault="0077591B">
            <w:pPr>
              <w:spacing w:after="0" w:line="240" w:lineRule="auto"/>
              <w:rPr>
                <w:b/>
              </w:rPr>
            </w:pPr>
            <w:r w:rsidRPr="006D435F">
              <w:rPr>
                <w:b/>
              </w:rPr>
              <w:t>Tantárgy tematikus leírása:</w:t>
            </w:r>
          </w:p>
          <w:p w14:paraId="25946D94" w14:textId="77777777" w:rsidR="00544E42" w:rsidRPr="006D435F" w:rsidRDefault="00544E42" w:rsidP="00FD5EC2">
            <w:pPr>
              <w:spacing w:line="240" w:lineRule="auto"/>
              <w:rPr>
                <w:bCs/>
                <w:u w:val="single"/>
              </w:rPr>
            </w:pPr>
            <w:r w:rsidRPr="006D435F">
              <w:rPr>
                <w:bCs/>
                <w:u w:val="single"/>
              </w:rPr>
              <w:t>Nappali tagozat:</w:t>
            </w:r>
          </w:p>
          <w:p w14:paraId="6E662184" w14:textId="4284FE66" w:rsidR="00544E42" w:rsidRPr="006D435F" w:rsidRDefault="00544E42" w:rsidP="00FD5EC2">
            <w:pPr>
              <w:spacing w:line="240" w:lineRule="auto"/>
              <w:rPr>
                <w:bCs/>
              </w:rPr>
            </w:pPr>
            <w:r w:rsidRPr="006D435F">
              <w:rPr>
                <w:bCs/>
              </w:rPr>
              <w:t>Pár</w:t>
            </w:r>
            <w:r w:rsidR="0078478A" w:rsidRPr="006D435F">
              <w:rPr>
                <w:bCs/>
              </w:rPr>
              <w:t>os</w:t>
            </w:r>
            <w:r w:rsidRPr="006D435F">
              <w:rPr>
                <w:bCs/>
              </w:rPr>
              <w:t xml:space="preserve"> héten </w:t>
            </w:r>
            <w:r w:rsidR="00997FF9" w:rsidRPr="006D435F">
              <w:rPr>
                <w:bCs/>
              </w:rPr>
              <w:t xml:space="preserve">kedden </w:t>
            </w:r>
            <w:r w:rsidRPr="006D435F">
              <w:rPr>
                <w:bCs/>
              </w:rPr>
              <w:t>8</w:t>
            </w:r>
            <w:r w:rsidR="00EE418E" w:rsidRPr="006D435F">
              <w:rPr>
                <w:bCs/>
              </w:rPr>
              <w:t>.</w:t>
            </w:r>
            <w:r w:rsidR="00A0093D" w:rsidRPr="006D435F">
              <w:rPr>
                <w:bCs/>
              </w:rPr>
              <w:t>00</w:t>
            </w:r>
            <w:r w:rsidRPr="006D435F">
              <w:rPr>
                <w:bCs/>
              </w:rPr>
              <w:t>-10</w:t>
            </w:r>
            <w:r w:rsidR="00EE418E" w:rsidRPr="006D435F">
              <w:rPr>
                <w:bCs/>
              </w:rPr>
              <w:t>.</w:t>
            </w:r>
            <w:r w:rsidR="00A0093D" w:rsidRPr="006D435F">
              <w:rPr>
                <w:bCs/>
              </w:rPr>
              <w:t>00</w:t>
            </w:r>
            <w:r w:rsidRPr="006D435F">
              <w:rPr>
                <w:bCs/>
              </w:rPr>
              <w:t xml:space="preserve"> között </w:t>
            </w:r>
            <w:r w:rsidR="00997FF9" w:rsidRPr="006D435F">
              <w:rPr>
                <w:bCs/>
              </w:rPr>
              <w:t>XIX</w:t>
            </w:r>
            <w:r w:rsidRPr="006D435F">
              <w:rPr>
                <w:bCs/>
              </w:rPr>
              <w:t>. előadó</w:t>
            </w:r>
            <w:r w:rsidR="0078478A" w:rsidRPr="006D435F">
              <w:rPr>
                <w:bCs/>
              </w:rPr>
              <w:t xml:space="preserve"> (A/6. fszt. 29.)</w:t>
            </w:r>
          </w:p>
          <w:p w14:paraId="2CAC2321" w14:textId="0B876AAE" w:rsidR="0027624F" w:rsidRPr="006D435F" w:rsidRDefault="00544E42" w:rsidP="00FD5EC2">
            <w:pPr>
              <w:spacing w:line="240" w:lineRule="auto"/>
              <w:rPr>
                <w:bCs/>
                <w:u w:val="single"/>
              </w:rPr>
            </w:pPr>
            <w:r w:rsidRPr="006D435F">
              <w:rPr>
                <w:bCs/>
                <w:u w:val="single"/>
              </w:rPr>
              <w:t>Levelező tagozat:</w:t>
            </w:r>
          </w:p>
          <w:p w14:paraId="65145C8B" w14:textId="77777777" w:rsidR="0027624F" w:rsidRPr="006D435F" w:rsidRDefault="0027624F">
            <w:pPr>
              <w:spacing w:after="0" w:line="240" w:lineRule="auto"/>
              <w:rPr>
                <w:bCs/>
              </w:rPr>
            </w:pP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27"/>
              <w:gridCol w:w="1701"/>
              <w:gridCol w:w="1701"/>
            </w:tblGrid>
            <w:tr w:rsidR="0027624F" w:rsidRPr="006D435F" w14:paraId="574D6C31" w14:textId="77777777" w:rsidTr="00854C1D">
              <w:tc>
                <w:tcPr>
                  <w:tcW w:w="2327" w:type="dxa"/>
                  <w:hideMark/>
                </w:tcPr>
                <w:p w14:paraId="44CF2D6B" w14:textId="649B8FBE" w:rsidR="0027624F" w:rsidRPr="006D435F" w:rsidRDefault="00706E22" w:rsidP="0027624F">
                  <w:pPr>
                    <w:spacing w:after="0"/>
                  </w:pPr>
                  <w:r w:rsidRPr="006D435F">
                    <w:t>202</w:t>
                  </w:r>
                  <w:r w:rsidR="00EE418E" w:rsidRPr="006D435F">
                    <w:t>6</w:t>
                  </w:r>
                  <w:r w:rsidRPr="006D435F">
                    <w:t>. 0</w:t>
                  </w:r>
                  <w:r w:rsidR="00EE418E" w:rsidRPr="006D435F">
                    <w:t>2</w:t>
                  </w:r>
                  <w:r w:rsidRPr="006D435F">
                    <w:t xml:space="preserve">. </w:t>
                  </w:r>
                  <w:r w:rsidR="00EE418E" w:rsidRPr="006D435F">
                    <w:t>20</w:t>
                  </w:r>
                  <w:r w:rsidR="0027624F" w:rsidRPr="006D435F">
                    <w:t>.</w:t>
                  </w:r>
                  <w:r w:rsidR="00854C1D" w:rsidRPr="006D435F">
                    <w:t xml:space="preserve"> péntek</w:t>
                  </w:r>
                </w:p>
              </w:tc>
              <w:tc>
                <w:tcPr>
                  <w:tcW w:w="1701" w:type="dxa"/>
                  <w:hideMark/>
                </w:tcPr>
                <w:p w14:paraId="5B0E3ABC" w14:textId="196B9177" w:rsidR="0027624F" w:rsidRPr="006D435F" w:rsidRDefault="0027624F" w:rsidP="0027624F">
                  <w:pPr>
                    <w:spacing w:after="0"/>
                  </w:pPr>
                  <w:r w:rsidRPr="006D435F">
                    <w:t>1</w:t>
                  </w:r>
                  <w:r w:rsidR="00EE418E" w:rsidRPr="006D435F">
                    <w:t>2.3</w:t>
                  </w:r>
                  <w:r w:rsidRPr="006D435F">
                    <w:t>0-1</w:t>
                  </w:r>
                  <w:r w:rsidR="00EE418E" w:rsidRPr="006D435F">
                    <w:t>5.5</w:t>
                  </w:r>
                  <w:r w:rsidRPr="006D435F">
                    <w:t>0</w:t>
                  </w:r>
                </w:p>
              </w:tc>
              <w:tc>
                <w:tcPr>
                  <w:tcW w:w="1701" w:type="dxa"/>
                  <w:hideMark/>
                </w:tcPr>
                <w:p w14:paraId="4BF02878" w14:textId="5C5C5D91" w:rsidR="0027624F" w:rsidRPr="006D435F" w:rsidRDefault="00B4232B" w:rsidP="0027624F">
                  <w:pPr>
                    <w:spacing w:after="0"/>
                  </w:pPr>
                  <w:r w:rsidRPr="006D435F">
                    <w:t>online</w:t>
                  </w:r>
                </w:p>
              </w:tc>
            </w:tr>
            <w:tr w:rsidR="0027624F" w:rsidRPr="006D435F" w14:paraId="6E3AFB02" w14:textId="77777777" w:rsidTr="00854C1D">
              <w:tc>
                <w:tcPr>
                  <w:tcW w:w="2327" w:type="dxa"/>
                  <w:hideMark/>
                </w:tcPr>
                <w:p w14:paraId="503C8385" w14:textId="48A1EFA3" w:rsidR="0027624F" w:rsidRPr="006D435F" w:rsidRDefault="00706E22" w:rsidP="0027624F">
                  <w:pPr>
                    <w:spacing w:after="0"/>
                  </w:pPr>
                  <w:r w:rsidRPr="006D435F">
                    <w:t>202</w:t>
                  </w:r>
                  <w:r w:rsidR="00EE418E" w:rsidRPr="006D435F">
                    <w:t>6</w:t>
                  </w:r>
                  <w:r w:rsidRPr="006D435F">
                    <w:t>. 0</w:t>
                  </w:r>
                  <w:r w:rsidR="00EE418E" w:rsidRPr="006D435F">
                    <w:t>3</w:t>
                  </w:r>
                  <w:r w:rsidRPr="006D435F">
                    <w:t xml:space="preserve">. </w:t>
                  </w:r>
                  <w:r w:rsidR="00EE418E" w:rsidRPr="006D435F">
                    <w:t>27</w:t>
                  </w:r>
                  <w:r w:rsidRPr="006D435F">
                    <w:t>.</w:t>
                  </w:r>
                  <w:r w:rsidR="00854C1D" w:rsidRPr="006D435F">
                    <w:t xml:space="preserve"> péntek</w:t>
                  </w:r>
                </w:p>
              </w:tc>
              <w:tc>
                <w:tcPr>
                  <w:tcW w:w="1701" w:type="dxa"/>
                  <w:hideMark/>
                </w:tcPr>
                <w:p w14:paraId="3C8E587D" w14:textId="3EC6EA8E" w:rsidR="0027624F" w:rsidRPr="006D435F" w:rsidRDefault="008219D9" w:rsidP="0027624F">
                  <w:pPr>
                    <w:spacing w:after="0"/>
                  </w:pPr>
                  <w:r w:rsidRPr="006D435F">
                    <w:t>1</w:t>
                  </w:r>
                  <w:r w:rsidR="0078478A" w:rsidRPr="006D435F">
                    <w:t>2</w:t>
                  </w:r>
                  <w:r w:rsidR="00EE418E" w:rsidRPr="006D435F">
                    <w:t>.3</w:t>
                  </w:r>
                  <w:r w:rsidR="00706E22" w:rsidRPr="006D435F">
                    <w:t>0</w:t>
                  </w:r>
                  <w:r w:rsidRPr="006D435F">
                    <w:t>-</w:t>
                  </w:r>
                  <w:r w:rsidR="00706E22" w:rsidRPr="006D435F">
                    <w:t>1</w:t>
                  </w:r>
                  <w:r w:rsidR="0078478A" w:rsidRPr="006D435F">
                    <w:t>5</w:t>
                  </w:r>
                  <w:r w:rsidR="00EE418E" w:rsidRPr="006D435F">
                    <w:t>.</w:t>
                  </w:r>
                  <w:r w:rsidR="0078478A" w:rsidRPr="006D435F">
                    <w:t>5</w:t>
                  </w:r>
                  <w:r w:rsidR="00706E22" w:rsidRPr="006D435F">
                    <w:t>0</w:t>
                  </w:r>
                </w:p>
              </w:tc>
              <w:tc>
                <w:tcPr>
                  <w:tcW w:w="1701" w:type="dxa"/>
                  <w:hideMark/>
                </w:tcPr>
                <w:p w14:paraId="3BE57EB7" w14:textId="28078C94" w:rsidR="0027624F" w:rsidRPr="006D435F" w:rsidRDefault="000F3790" w:rsidP="0027624F">
                  <w:pPr>
                    <w:spacing w:after="0"/>
                  </w:pPr>
                  <w:r w:rsidRPr="006D435F">
                    <w:t>online</w:t>
                  </w:r>
                </w:p>
              </w:tc>
            </w:tr>
          </w:tbl>
          <w:p w14:paraId="6989836F" w14:textId="0E862107" w:rsidR="00544E42" w:rsidRPr="006D435F" w:rsidRDefault="00544E42">
            <w:pPr>
              <w:spacing w:after="0" w:line="240" w:lineRule="auto"/>
            </w:pPr>
          </w:p>
        </w:tc>
      </w:tr>
      <w:tr w:rsidR="00CD0200" w:rsidRPr="006D435F" w14:paraId="72888548" w14:textId="77777777" w:rsidTr="00E0732F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AE1AE" w14:textId="77777777" w:rsidR="002F2C21" w:rsidRPr="006D435F" w:rsidRDefault="002F2C21" w:rsidP="002F2C21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D435F">
              <w:rPr>
                <w:sz w:val="22"/>
                <w:szCs w:val="22"/>
              </w:rPr>
              <w:t>A családjog helye a magánjog rendszerében. A családjog alapelvei. A jegyesség. A házasság fogalma, a házasságkötést megelőző eljárás.</w:t>
            </w:r>
          </w:p>
          <w:p w14:paraId="4B10B54A" w14:textId="77777777" w:rsidR="002F2C21" w:rsidRPr="006D435F" w:rsidRDefault="002F2C21" w:rsidP="002F2C21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D435F">
              <w:rPr>
                <w:sz w:val="22"/>
                <w:szCs w:val="22"/>
              </w:rPr>
              <w:t>A házassági akadályok. A házasság megkötésének alaki kellékei. A házasság érvénytelensége. A házasság megszűnésének esetei és joghatásai. A házasság felbontása.</w:t>
            </w:r>
          </w:p>
          <w:p w14:paraId="5B07B2FF" w14:textId="77777777" w:rsidR="002F2C21" w:rsidRPr="006D435F" w:rsidRDefault="002F2C21" w:rsidP="002F2C21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D435F">
              <w:rPr>
                <w:sz w:val="22"/>
                <w:szCs w:val="22"/>
              </w:rPr>
              <w:t>A házastársak személyi viszonyai, jogai és kötelességei. A házastársak névviselési szabályai. A volt házastárs tartása, mint a rokontartása egyik esete.</w:t>
            </w:r>
          </w:p>
          <w:p w14:paraId="516AB5AE" w14:textId="77777777" w:rsidR="002F2C21" w:rsidRPr="006D435F" w:rsidRDefault="002F2C21" w:rsidP="002F2C21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D435F">
              <w:rPr>
                <w:sz w:val="22"/>
                <w:szCs w:val="22"/>
              </w:rPr>
              <w:t>A házastársak vagyoni viszonyai. A házastársi vagyonközösség. A házastársak közös vagyona, különvagyona, annak terhei és tartozásai.</w:t>
            </w:r>
          </w:p>
          <w:p w14:paraId="05C8B446" w14:textId="77777777" w:rsidR="002F2C21" w:rsidRPr="006D435F" w:rsidRDefault="002F2C21" w:rsidP="002F2C21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D435F">
              <w:rPr>
                <w:sz w:val="22"/>
                <w:szCs w:val="22"/>
              </w:rPr>
              <w:lastRenderedPageBreak/>
              <w:t>A vagyonközösséghez tartozó vagyontárgyak használata és kezelése, a költségek és kiadások viselése általában. Az üzleti vagyon használatára és kezelésére vonatkozó speciális rendelkezések. A közös vagyonnal való rendelkezés.</w:t>
            </w:r>
          </w:p>
          <w:p w14:paraId="7FB88FA8" w14:textId="3A683029" w:rsidR="002F2C21" w:rsidRPr="006D435F" w:rsidRDefault="002F2C21" w:rsidP="002F2C21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D435F">
              <w:rPr>
                <w:sz w:val="22"/>
                <w:szCs w:val="22"/>
              </w:rPr>
              <w:t>A házastársi vagyonközösség megszűnése és megszüntetése. A házastársi közös vagyon megosztása</w:t>
            </w:r>
            <w:r w:rsidR="00B91AAB" w:rsidRPr="006D435F">
              <w:rPr>
                <w:sz w:val="22"/>
                <w:szCs w:val="22"/>
              </w:rPr>
              <w:t>.</w:t>
            </w:r>
            <w:r w:rsidRPr="006D435F">
              <w:rPr>
                <w:sz w:val="22"/>
                <w:szCs w:val="22"/>
              </w:rPr>
              <w:t xml:space="preserve"> A házassági vagyonjogi szerződés A házassági vagyonjogi szerződésben választható vagyonjogi rendszerek főbb jellemzői.</w:t>
            </w:r>
          </w:p>
          <w:p w14:paraId="666C2301" w14:textId="77777777" w:rsidR="002F2C21" w:rsidRPr="006D435F" w:rsidRDefault="002F2C21" w:rsidP="002F2C21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D435F">
              <w:rPr>
                <w:sz w:val="22"/>
                <w:szCs w:val="22"/>
              </w:rPr>
              <w:t>A házastársi közös lakás fogalma, az azzal való rendelkezés korlátai. A lakáshasználati szerződés. A lakáshasználat rendezése. A lakáshasználati jog ellenértékének megfizetése. A többlethasználati díj.</w:t>
            </w:r>
          </w:p>
          <w:p w14:paraId="5D87CAAF" w14:textId="0432B13D" w:rsidR="002F2C21" w:rsidRPr="006D435F" w:rsidRDefault="002F2C21" w:rsidP="002F2C21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D435F">
              <w:rPr>
                <w:sz w:val="22"/>
                <w:szCs w:val="22"/>
              </w:rPr>
              <w:t>A bejegyzett élettársi kapcsolat</w:t>
            </w:r>
            <w:r w:rsidR="00B91AAB" w:rsidRPr="006D435F">
              <w:rPr>
                <w:sz w:val="22"/>
                <w:szCs w:val="22"/>
              </w:rPr>
              <w:t xml:space="preserve"> fogalma, létesítése, megszűnése. A bejegyzett élettársi kapcsolat joghatásai</w:t>
            </w:r>
            <w:r w:rsidRPr="006D435F">
              <w:rPr>
                <w:sz w:val="22"/>
                <w:szCs w:val="22"/>
              </w:rPr>
              <w:t>. A</w:t>
            </w:r>
            <w:r w:rsidR="00F906A2" w:rsidRPr="006D435F">
              <w:rPr>
                <w:sz w:val="22"/>
                <w:szCs w:val="22"/>
              </w:rPr>
              <w:t xml:space="preserve"> de facto</w:t>
            </w:r>
            <w:r w:rsidRPr="006D435F">
              <w:rPr>
                <w:sz w:val="22"/>
                <w:szCs w:val="22"/>
              </w:rPr>
              <w:t xml:space="preserve"> élettársi jogviszony fogalma, </w:t>
            </w:r>
            <w:proofErr w:type="gramStart"/>
            <w:r w:rsidRPr="006D435F">
              <w:rPr>
                <w:sz w:val="22"/>
                <w:szCs w:val="22"/>
              </w:rPr>
              <w:t>a</w:t>
            </w:r>
            <w:proofErr w:type="gramEnd"/>
            <w:r w:rsidR="00F906A2" w:rsidRPr="006D435F">
              <w:rPr>
                <w:sz w:val="22"/>
                <w:szCs w:val="22"/>
              </w:rPr>
              <w:t xml:space="preserve"> de facto</w:t>
            </w:r>
            <w:r w:rsidRPr="006D435F">
              <w:rPr>
                <w:sz w:val="22"/>
                <w:szCs w:val="22"/>
              </w:rPr>
              <w:t xml:space="preserve"> élettársak vagyoni viszonyai, az élettársi jogviszony családjogi hatásai. Az élettársi tartás, az élettársak lakáshasználatának rendezése.</w:t>
            </w:r>
          </w:p>
          <w:p w14:paraId="3D7775F0" w14:textId="77777777" w:rsidR="002F2C21" w:rsidRPr="006D435F" w:rsidRDefault="002F2C21" w:rsidP="002F2C21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D435F">
              <w:rPr>
                <w:sz w:val="22"/>
                <w:szCs w:val="22"/>
              </w:rPr>
              <w:t>A rokoni kapcsolat alapjai. Az apai jogállást keletkeztető tények. Az apaság vélelmének megtámadása. Az apaság vélelmének megdöntése nem peres eljárásban. Az anyai jogállás.</w:t>
            </w:r>
          </w:p>
          <w:p w14:paraId="2AF45447" w14:textId="0BFE8B28" w:rsidR="002F2C21" w:rsidRPr="006D435F" w:rsidRDefault="002F2C21" w:rsidP="002F2C21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D435F">
              <w:rPr>
                <w:sz w:val="22"/>
                <w:szCs w:val="22"/>
              </w:rPr>
              <w:t xml:space="preserve">Az örökbefogadás célja és feltételei az örökbefogadó és az örökbefogadott oldalán.  A nyílt és a titkos örökbefogadás elhatárolása. Az örökbefogadási eljárás. Az örökbefogadás joghatásai. </w:t>
            </w:r>
            <w:r w:rsidR="00C32AD9" w:rsidRPr="006D435F">
              <w:rPr>
                <w:sz w:val="22"/>
                <w:szCs w:val="22"/>
              </w:rPr>
              <w:t xml:space="preserve">Az örökbefogadás </w:t>
            </w:r>
            <w:proofErr w:type="spellStart"/>
            <w:r w:rsidR="00C32AD9" w:rsidRPr="006D435F">
              <w:rPr>
                <w:sz w:val="22"/>
                <w:szCs w:val="22"/>
              </w:rPr>
              <w:t>utánkövetése</w:t>
            </w:r>
            <w:proofErr w:type="spellEnd"/>
            <w:r w:rsidR="00C32AD9" w:rsidRPr="006D435F">
              <w:rPr>
                <w:sz w:val="22"/>
                <w:szCs w:val="22"/>
              </w:rPr>
              <w:t xml:space="preserve">. </w:t>
            </w:r>
            <w:r w:rsidR="003615A9" w:rsidRPr="006D435F">
              <w:rPr>
                <w:sz w:val="22"/>
                <w:szCs w:val="22"/>
              </w:rPr>
              <w:t xml:space="preserve">Az örökbefogadott gyermek </w:t>
            </w:r>
            <w:r w:rsidR="00464F78" w:rsidRPr="006D435F">
              <w:rPr>
                <w:sz w:val="22"/>
                <w:szCs w:val="22"/>
              </w:rPr>
              <w:t xml:space="preserve">joga a vérségi származása és </w:t>
            </w:r>
            <w:r w:rsidR="008B2E16" w:rsidRPr="006D435F">
              <w:rPr>
                <w:sz w:val="22"/>
                <w:szCs w:val="22"/>
              </w:rPr>
              <w:t>a szülei egészségügyi adatainak</w:t>
            </w:r>
            <w:r w:rsidR="00464F78" w:rsidRPr="006D435F">
              <w:rPr>
                <w:sz w:val="22"/>
                <w:szCs w:val="22"/>
              </w:rPr>
              <w:t xml:space="preserve"> megismeréséhez. </w:t>
            </w:r>
            <w:r w:rsidRPr="006D435F">
              <w:rPr>
                <w:sz w:val="22"/>
                <w:szCs w:val="22"/>
              </w:rPr>
              <w:t>Az örökbefogadás hatálytalanná válása és felbontása.</w:t>
            </w:r>
          </w:p>
          <w:p w14:paraId="7A51E455" w14:textId="77777777" w:rsidR="002F2C21" w:rsidRPr="006D435F" w:rsidRDefault="002F2C21" w:rsidP="002F2C21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D435F">
              <w:rPr>
                <w:sz w:val="22"/>
                <w:szCs w:val="22"/>
              </w:rPr>
              <w:t>A szülői felügyelet általános szabályai. A szülői felügyelet gyakorlásának elvei. A gyermek vagyonának kezelése, jövedelmének felhasználása, a vagyonkezelés korlátozása. A gyermek törvényes képviselete, a törvényes képviselet korlátai.</w:t>
            </w:r>
          </w:p>
          <w:p w14:paraId="32B18817" w14:textId="3CD95A6D" w:rsidR="002F2C21" w:rsidRPr="006D435F" w:rsidRDefault="002F2C21" w:rsidP="002F2C21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D435F">
              <w:rPr>
                <w:sz w:val="22"/>
                <w:szCs w:val="22"/>
              </w:rPr>
              <w:t>A szülői felügyelet gyakorlása.</w:t>
            </w:r>
            <w:r w:rsidR="00B91AAB" w:rsidRPr="006D435F">
              <w:rPr>
                <w:sz w:val="22"/>
                <w:szCs w:val="22"/>
              </w:rPr>
              <w:t xml:space="preserve"> A szülői felügyeleti jog gyakorlásának rendezése (a szülők megállapodásával vagy bírósági döntéssel). </w:t>
            </w:r>
            <w:r w:rsidR="00582E22" w:rsidRPr="006D435F">
              <w:rPr>
                <w:sz w:val="22"/>
                <w:szCs w:val="22"/>
              </w:rPr>
              <w:t xml:space="preserve">Az ún. váltott gondoskodás. </w:t>
            </w:r>
            <w:r w:rsidRPr="006D435F">
              <w:rPr>
                <w:sz w:val="22"/>
                <w:szCs w:val="22"/>
              </w:rPr>
              <w:t>A gyermek elhelyezése harmadik személynél. A gyermekétől különélő szülő jogai és kötelezettségei. A szülői felügyelet megszűnése és megszüntetése. A szülői felügyeleti jog szünetelése.</w:t>
            </w:r>
          </w:p>
          <w:p w14:paraId="5FBEB3E5" w14:textId="77777777" w:rsidR="002F2C21" w:rsidRPr="006D435F" w:rsidRDefault="002F2C21" w:rsidP="002F2C21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D435F">
              <w:rPr>
                <w:sz w:val="22"/>
                <w:szCs w:val="22"/>
              </w:rPr>
              <w:t>A kapcsolattartás rendezése, módja és helye. A kapcsolattartási jog korlátozása, esetleges megvonása. A rokontartás elvi alapja, feltételei. A tartási kötelezettség és a tartásra való jogosultság sorrendje. A tartás mértéke és módja, annak későbbi megváltoztatása. A kiskorú és a nagykorú gyermek tartására vonatkozó különös rendelkezések.</w:t>
            </w:r>
          </w:p>
          <w:p w14:paraId="124B9574" w14:textId="7FCD4A91" w:rsidR="003535E7" w:rsidRPr="006D435F" w:rsidRDefault="002F2C21" w:rsidP="002F2C21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D435F">
              <w:rPr>
                <w:sz w:val="22"/>
                <w:szCs w:val="22"/>
              </w:rPr>
              <w:t>A gyámrendelés feltételei és a gyámság fajtái. A gyámság viselésének általános feltételei. A gyámság tartalma, a gyám jogai és kötelességei. A gyám ellenőrzése, felelőssége. A gyámság, illetve a gyámi tisztség megszűnése.</w:t>
            </w:r>
          </w:p>
          <w:p w14:paraId="2A0DE7F6" w14:textId="6A570681" w:rsidR="005514B9" w:rsidRPr="006D435F" w:rsidRDefault="005514B9" w:rsidP="005514B9">
            <w:pPr>
              <w:pStyle w:val="Szvegtrzs"/>
              <w:rPr>
                <w:sz w:val="22"/>
                <w:szCs w:val="22"/>
              </w:rPr>
            </w:pPr>
          </w:p>
        </w:tc>
      </w:tr>
      <w:tr w:rsidR="0010535D" w:rsidRPr="006D435F" w14:paraId="7DC3EFD9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BB167" w14:textId="30727DC5" w:rsidR="00552066" w:rsidRPr="006D435F" w:rsidRDefault="00552066" w:rsidP="00552066">
            <w:pPr>
              <w:spacing w:after="0" w:line="240" w:lineRule="auto"/>
              <w:rPr>
                <w:b/>
                <w:color w:val="000000" w:themeColor="text1"/>
              </w:rPr>
            </w:pPr>
            <w:r w:rsidRPr="006D435F">
              <w:rPr>
                <w:b/>
                <w:color w:val="000000" w:themeColor="text1"/>
              </w:rPr>
              <w:lastRenderedPageBreak/>
              <w:t>Félévközi számonkérés módja és értékelése, kollokvium teljesítésének módja:</w:t>
            </w:r>
          </w:p>
          <w:p w14:paraId="5EAD1E95" w14:textId="01A3CB57" w:rsidR="007769DD" w:rsidRPr="006D435F" w:rsidRDefault="007769DD" w:rsidP="007769DD">
            <w:pPr>
              <w:spacing w:after="0" w:line="240" w:lineRule="auto"/>
            </w:pPr>
            <w:r w:rsidRPr="006D435F">
              <w:rPr>
                <w:b/>
                <w:bCs/>
              </w:rPr>
              <w:t>Nappali tagozaton</w:t>
            </w:r>
            <w:r w:rsidRPr="006D435F">
              <w:t>:</w:t>
            </w:r>
          </w:p>
          <w:p w14:paraId="5D4028F8" w14:textId="77777777" w:rsidR="007769DD" w:rsidRPr="006D435F" w:rsidRDefault="007769DD" w:rsidP="007769DD">
            <w:pPr>
              <w:spacing w:after="0" w:line="240" w:lineRule="auto"/>
            </w:pPr>
          </w:p>
          <w:p w14:paraId="15A5013A" w14:textId="54E9AFCE" w:rsidR="007769DD" w:rsidRPr="006D435F" w:rsidRDefault="004A481C" w:rsidP="007769DD">
            <w:pPr>
              <w:spacing w:after="0" w:line="240" w:lineRule="auto"/>
            </w:pPr>
            <w:r w:rsidRPr="006D435F">
              <w:t>Az előadásokon a részvétel a tananyag maradéktalan elsajátítása érdekében kötelező.</w:t>
            </w:r>
            <w:r w:rsidR="007769DD" w:rsidRPr="006D435F">
              <w:t xml:space="preserve"> A részvételt a tanszék minden alkalommal ellenőrzi.</w:t>
            </w:r>
            <w:r w:rsidR="007C7A91" w:rsidRPr="006D435F">
              <w:t xml:space="preserve"> Az aláírás megszerzésének feltétele, hogy a hallgató az előadásokon jelen volt, </w:t>
            </w:r>
            <w:r w:rsidR="007C7A91" w:rsidRPr="006D435F">
              <w:rPr>
                <w:b/>
                <w:bCs/>
              </w:rPr>
              <w:t>azokról legfeljebb 2 alkalommal</w:t>
            </w:r>
            <w:r w:rsidR="007C7A91" w:rsidRPr="006D435F">
              <w:t xml:space="preserve"> hiányzott.</w:t>
            </w:r>
            <w:r w:rsidRPr="006D435F">
              <w:t xml:space="preserve"> </w:t>
            </w:r>
            <w:r w:rsidR="007C7A91" w:rsidRPr="006D435F">
              <w:t xml:space="preserve">Az aláírás megszerzésének </w:t>
            </w:r>
            <w:r w:rsidR="007C7A91" w:rsidRPr="006D435F">
              <w:rPr>
                <w:b/>
                <w:bCs/>
              </w:rPr>
              <w:t>további feltétele egy beszámoló dolgozat sikeres megírása (legalább 60%-ot elérő eredménnyel) a tanszék által, a hivatalos honlapon közzétett minimumkérdésekből a szorgalmi időszak utolsó hetén, az előadás helyszínén és időpontjában, személyes jelenléttel</w:t>
            </w:r>
            <w:r w:rsidR="007C7A91" w:rsidRPr="006D435F">
              <w:t xml:space="preserve">. A két feltétel konjunktív, </w:t>
            </w:r>
            <w:r w:rsidR="007C7A91" w:rsidRPr="006D435F">
              <w:rPr>
                <w:u w:val="single"/>
              </w:rPr>
              <w:t>bármelyik hiánya az aláírás megtagadását vonja maga után</w:t>
            </w:r>
            <w:r w:rsidR="007C7A91" w:rsidRPr="006D435F">
              <w:t>. A tanszék a szorgalmi időszakban az aláírás megszerzésére több lehetőséget nem biztosít, arra a továbbiakban a Vizsgaszabályzat szerint van lehetősé</w:t>
            </w:r>
            <w:r w:rsidR="007769DD" w:rsidRPr="006D435F">
              <w:t>g</w:t>
            </w:r>
            <w:r w:rsidR="007C7A91" w:rsidRPr="006D435F">
              <w:t xml:space="preserve"> egy beszámoló dolgozat formájában a teljes féléves anyagból</w:t>
            </w:r>
            <w:r w:rsidR="007769DD" w:rsidRPr="006D435F">
              <w:t xml:space="preserve">. </w:t>
            </w:r>
          </w:p>
          <w:p w14:paraId="6BE9C126" w14:textId="77777777" w:rsidR="00CD3DE3" w:rsidRPr="006D435F" w:rsidRDefault="00CD3DE3" w:rsidP="004A481C">
            <w:pPr>
              <w:spacing w:after="0" w:line="240" w:lineRule="auto"/>
            </w:pPr>
          </w:p>
          <w:p w14:paraId="2B27CFFC" w14:textId="5489C385" w:rsidR="004A481C" w:rsidRPr="006D435F" w:rsidRDefault="007769DD" w:rsidP="004A481C">
            <w:pPr>
              <w:spacing w:after="0" w:line="240" w:lineRule="auto"/>
            </w:pPr>
            <w:r w:rsidRPr="006D435F">
              <w:rPr>
                <w:b/>
                <w:bCs/>
              </w:rPr>
              <w:t>Levelező tagozaton</w:t>
            </w:r>
            <w:r w:rsidRPr="006D435F">
              <w:t>:</w:t>
            </w:r>
          </w:p>
          <w:p w14:paraId="687E742A" w14:textId="77777777" w:rsidR="007769DD" w:rsidRPr="006D435F" w:rsidRDefault="007769DD" w:rsidP="004A481C">
            <w:pPr>
              <w:spacing w:after="0" w:line="240" w:lineRule="auto"/>
            </w:pPr>
          </w:p>
          <w:p w14:paraId="3CA0C80C" w14:textId="1047E03F" w:rsidR="007769DD" w:rsidRPr="006D435F" w:rsidRDefault="007769DD" w:rsidP="004A481C">
            <w:pPr>
              <w:spacing w:after="0" w:line="240" w:lineRule="auto"/>
            </w:pPr>
            <w:r w:rsidRPr="006D435F">
              <w:t xml:space="preserve">Az aláírás megszerzésének </w:t>
            </w:r>
            <w:r w:rsidRPr="006D435F">
              <w:rPr>
                <w:b/>
                <w:bCs/>
              </w:rPr>
              <w:t>feltétele egy beszámoló dolgozat sikeres megírása (legalább 60%-ot elérő eredménnyel) a tanszék által, a hivatalos honlapon közzétett minimumkérdésekből, amelyre 20</w:t>
            </w:r>
            <w:r w:rsidR="00CD3DE3" w:rsidRPr="006D435F">
              <w:rPr>
                <w:b/>
                <w:bCs/>
              </w:rPr>
              <w:t>26</w:t>
            </w:r>
            <w:r w:rsidRPr="006D435F">
              <w:rPr>
                <w:b/>
                <w:bCs/>
              </w:rPr>
              <w:t>.</w:t>
            </w:r>
            <w:r w:rsidR="00CD3DE3" w:rsidRPr="006D435F">
              <w:rPr>
                <w:b/>
                <w:bCs/>
              </w:rPr>
              <w:t xml:space="preserve"> május 14-én (csütörtök) 18.00-19.00</w:t>
            </w:r>
            <w:r w:rsidRPr="006D435F">
              <w:rPr>
                <w:b/>
                <w:bCs/>
              </w:rPr>
              <w:t xml:space="preserve"> </w:t>
            </w:r>
            <w:r w:rsidR="00CD3DE3" w:rsidRPr="006D435F">
              <w:rPr>
                <w:b/>
                <w:bCs/>
              </w:rPr>
              <w:t>óra között</w:t>
            </w:r>
            <w:r w:rsidRPr="006D435F">
              <w:rPr>
                <w:b/>
                <w:bCs/>
              </w:rPr>
              <w:t xml:space="preserve"> kerül sor online</w:t>
            </w:r>
            <w:r w:rsidR="00A20FCD" w:rsidRPr="006D435F">
              <w:rPr>
                <w:b/>
                <w:bCs/>
              </w:rPr>
              <w:t xml:space="preserve"> formában</w:t>
            </w:r>
            <w:r w:rsidRPr="006D435F">
              <w:rPr>
                <w:b/>
                <w:bCs/>
              </w:rPr>
              <w:t xml:space="preserve"> (E-</w:t>
            </w:r>
            <w:proofErr w:type="spellStart"/>
            <w:r w:rsidRPr="006D435F">
              <w:rPr>
                <w:b/>
                <w:bCs/>
              </w:rPr>
              <w:t>learning</w:t>
            </w:r>
            <w:proofErr w:type="spellEnd"/>
            <w:r w:rsidRPr="006D435F">
              <w:rPr>
                <w:b/>
                <w:bCs/>
              </w:rPr>
              <w:t xml:space="preserve"> rendszeren keresztül). </w:t>
            </w:r>
            <w:r w:rsidR="00CD3DE3" w:rsidRPr="006D435F">
              <w:t>A tanszék a szorgalmi időszakban az aláírás megszerzésére több lehetőséget nem biztosít, arra a továbbiakban a Vizsgaszabályzat szerint van lehetőség egy beszámoló dolgozat formájában a teljes féléves anyagból.</w:t>
            </w:r>
          </w:p>
          <w:p w14:paraId="49B15BFB" w14:textId="77777777" w:rsidR="00CD3DE3" w:rsidRPr="006D435F" w:rsidRDefault="00CD3DE3" w:rsidP="004A481C">
            <w:pPr>
              <w:pStyle w:val="Szvegtrzs"/>
              <w:rPr>
                <w:sz w:val="22"/>
                <w:szCs w:val="22"/>
              </w:rPr>
            </w:pPr>
          </w:p>
          <w:p w14:paraId="15A5BC85" w14:textId="70500A8B" w:rsidR="000E5174" w:rsidRPr="006D435F" w:rsidRDefault="00F0113B" w:rsidP="004A481C">
            <w:pPr>
              <w:pStyle w:val="Szvegtrzs"/>
              <w:rPr>
                <w:sz w:val="22"/>
                <w:szCs w:val="22"/>
              </w:rPr>
            </w:pPr>
            <w:r w:rsidRPr="006D435F">
              <w:rPr>
                <w:sz w:val="22"/>
                <w:szCs w:val="22"/>
              </w:rPr>
              <w:lastRenderedPageBreak/>
              <w:t>A</w:t>
            </w:r>
            <w:r w:rsidR="004A481C" w:rsidRPr="006D435F">
              <w:rPr>
                <w:sz w:val="22"/>
                <w:szCs w:val="22"/>
              </w:rPr>
              <w:t xml:space="preserve"> tantárgy számonkérésének módja </w:t>
            </w:r>
            <w:r w:rsidR="004A481C" w:rsidRPr="006D435F">
              <w:rPr>
                <w:rStyle w:val="Kiemels2"/>
                <w:b w:val="0"/>
                <w:sz w:val="22"/>
                <w:szCs w:val="22"/>
              </w:rPr>
              <w:t>szóbeli</w:t>
            </w:r>
            <w:r w:rsidR="004A481C" w:rsidRPr="006D435F">
              <w:rPr>
                <w:rStyle w:val="Kiemels2"/>
                <w:sz w:val="22"/>
                <w:szCs w:val="22"/>
              </w:rPr>
              <w:t xml:space="preserve"> </w:t>
            </w:r>
            <w:r w:rsidR="004A481C" w:rsidRPr="006D435F">
              <w:rPr>
                <w:rStyle w:val="Kiemels2"/>
                <w:b w:val="0"/>
                <w:sz w:val="22"/>
                <w:szCs w:val="22"/>
              </w:rPr>
              <w:t>vizsga</w:t>
            </w:r>
            <w:r w:rsidR="004A481C" w:rsidRPr="006D435F">
              <w:rPr>
                <w:sz w:val="22"/>
                <w:szCs w:val="22"/>
              </w:rPr>
              <w:t>. A vizsgáztatást a tanszék oktatói végzik. A hallgatók két tételt húznak. A vizsgáztatás a tanszék által közzétett tételsorban foglalt tételeken kívüli tananyagra is kiterjed.</w:t>
            </w:r>
          </w:p>
          <w:p w14:paraId="5D0401BF" w14:textId="663F8B81" w:rsidR="00CD3DE3" w:rsidRPr="006D435F" w:rsidRDefault="00CD3DE3" w:rsidP="004A481C">
            <w:pPr>
              <w:pStyle w:val="Szvegtrzs"/>
              <w:rPr>
                <w:sz w:val="22"/>
                <w:szCs w:val="22"/>
              </w:rPr>
            </w:pPr>
          </w:p>
        </w:tc>
      </w:tr>
      <w:tr w:rsidR="0010535D" w:rsidRPr="00FA6FA4" w14:paraId="606C7C62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9896" w14:textId="77777777" w:rsidR="002F2C21" w:rsidRPr="006D435F" w:rsidRDefault="002F2C21" w:rsidP="002F2C21">
            <w:pPr>
              <w:spacing w:after="0" w:line="240" w:lineRule="auto"/>
              <w:rPr>
                <w:b/>
                <w:color w:val="000000" w:themeColor="text1"/>
              </w:rPr>
            </w:pPr>
            <w:r w:rsidRPr="006D435F">
              <w:rPr>
                <w:b/>
                <w:color w:val="000000" w:themeColor="text1"/>
              </w:rPr>
              <w:lastRenderedPageBreak/>
              <w:t xml:space="preserve">Kötelező irodalom: </w:t>
            </w:r>
          </w:p>
          <w:p w14:paraId="68DF5EEC" w14:textId="2909744B" w:rsidR="002F2C21" w:rsidRPr="006D435F" w:rsidRDefault="002F2C21" w:rsidP="002F2C21">
            <w:pPr>
              <w:pStyle w:val="bek1"/>
              <w:numPr>
                <w:ilvl w:val="0"/>
                <w:numId w:val="22"/>
              </w:numPr>
              <w:tabs>
                <w:tab w:val="clear" w:pos="5670"/>
              </w:tabs>
              <w:spacing w:line="240" w:lineRule="auto"/>
              <w:ind w:left="426" w:hanging="426"/>
              <w:rPr>
                <w:sz w:val="22"/>
                <w:szCs w:val="22"/>
              </w:rPr>
            </w:pPr>
            <w:r w:rsidRPr="006D435F">
              <w:rPr>
                <w:sz w:val="22"/>
                <w:szCs w:val="22"/>
              </w:rPr>
              <w:t xml:space="preserve">Barzó Tímea: A magyar család jogi rendje. </w:t>
            </w:r>
            <w:proofErr w:type="spellStart"/>
            <w:r w:rsidRPr="006D435F">
              <w:rPr>
                <w:sz w:val="22"/>
                <w:szCs w:val="22"/>
              </w:rPr>
              <w:t>Patrocínium</w:t>
            </w:r>
            <w:proofErr w:type="spellEnd"/>
            <w:r w:rsidRPr="006D435F">
              <w:rPr>
                <w:sz w:val="22"/>
                <w:szCs w:val="22"/>
              </w:rPr>
              <w:t xml:space="preserve"> Kiadó, Budapest 2017.</w:t>
            </w:r>
            <w:r w:rsidR="00D72262" w:rsidRPr="006D435F">
              <w:rPr>
                <w:sz w:val="22"/>
                <w:szCs w:val="22"/>
              </w:rPr>
              <w:t xml:space="preserve"> és a</w:t>
            </w:r>
            <w:r w:rsidR="00BD54CD" w:rsidRPr="006D435F">
              <w:rPr>
                <w:sz w:val="22"/>
                <w:szCs w:val="22"/>
              </w:rPr>
              <w:t>z előadás anyaga</w:t>
            </w:r>
          </w:p>
          <w:p w14:paraId="145AFB41" w14:textId="2F93405F" w:rsidR="005C5897" w:rsidRPr="006D435F" w:rsidRDefault="00722506" w:rsidP="00CA696E">
            <w:pPr>
              <w:pStyle w:val="bek1"/>
              <w:numPr>
                <w:ilvl w:val="0"/>
                <w:numId w:val="22"/>
              </w:numPr>
              <w:tabs>
                <w:tab w:val="clear" w:pos="5670"/>
              </w:tabs>
              <w:spacing w:line="240" w:lineRule="auto"/>
              <w:ind w:left="426" w:hanging="426"/>
              <w:rPr>
                <w:sz w:val="22"/>
                <w:szCs w:val="22"/>
              </w:rPr>
            </w:pPr>
            <w:r w:rsidRPr="006D435F">
              <w:rPr>
                <w:sz w:val="22"/>
                <w:szCs w:val="22"/>
              </w:rPr>
              <w:t xml:space="preserve">Tímea Barzó: </w:t>
            </w:r>
            <w:proofErr w:type="spellStart"/>
            <w:r w:rsidRPr="006D435F">
              <w:rPr>
                <w:sz w:val="22"/>
                <w:szCs w:val="22"/>
              </w:rPr>
              <w:t>Family</w:t>
            </w:r>
            <w:proofErr w:type="spellEnd"/>
            <w:r w:rsidRPr="006D435F">
              <w:rPr>
                <w:sz w:val="22"/>
                <w:szCs w:val="22"/>
              </w:rPr>
              <w:t xml:space="preserve"> </w:t>
            </w:r>
            <w:proofErr w:type="spellStart"/>
            <w:r w:rsidRPr="006D435F">
              <w:rPr>
                <w:sz w:val="22"/>
                <w:szCs w:val="22"/>
              </w:rPr>
              <w:t>protection</w:t>
            </w:r>
            <w:proofErr w:type="spellEnd"/>
            <w:r w:rsidRPr="006D435F">
              <w:rPr>
                <w:sz w:val="22"/>
                <w:szCs w:val="22"/>
              </w:rPr>
              <w:t xml:space="preserve"> in </w:t>
            </w:r>
            <w:proofErr w:type="spellStart"/>
            <w:r w:rsidRPr="006D435F">
              <w:rPr>
                <w:sz w:val="22"/>
                <w:szCs w:val="22"/>
              </w:rPr>
              <w:t>Central</w:t>
            </w:r>
            <w:proofErr w:type="spellEnd"/>
            <w:r w:rsidRPr="006D435F">
              <w:rPr>
                <w:sz w:val="22"/>
                <w:szCs w:val="22"/>
              </w:rPr>
              <w:t xml:space="preserve"> European </w:t>
            </w:r>
            <w:proofErr w:type="spellStart"/>
            <w:r w:rsidRPr="006D435F">
              <w:rPr>
                <w:sz w:val="22"/>
                <w:szCs w:val="22"/>
              </w:rPr>
              <w:t>Countries</w:t>
            </w:r>
            <w:proofErr w:type="spellEnd"/>
            <w:r w:rsidRPr="006D435F">
              <w:rPr>
                <w:sz w:val="22"/>
                <w:szCs w:val="22"/>
              </w:rPr>
              <w:t xml:space="preserve">. In: </w:t>
            </w:r>
            <w:proofErr w:type="spellStart"/>
            <w:r w:rsidRPr="006D435F">
              <w:rPr>
                <w:sz w:val="22"/>
                <w:szCs w:val="22"/>
              </w:rPr>
              <w:t>Family</w:t>
            </w:r>
            <w:proofErr w:type="spellEnd"/>
            <w:r w:rsidRPr="006D435F">
              <w:rPr>
                <w:sz w:val="22"/>
                <w:szCs w:val="22"/>
              </w:rPr>
              <w:t xml:space="preserve"> </w:t>
            </w:r>
            <w:proofErr w:type="spellStart"/>
            <w:r w:rsidRPr="006D435F">
              <w:rPr>
                <w:sz w:val="22"/>
                <w:szCs w:val="22"/>
              </w:rPr>
              <w:t>Protection</w:t>
            </w:r>
            <w:proofErr w:type="spellEnd"/>
            <w:r w:rsidRPr="006D435F">
              <w:rPr>
                <w:sz w:val="22"/>
                <w:szCs w:val="22"/>
              </w:rPr>
              <w:t xml:space="preserve"> </w:t>
            </w:r>
            <w:proofErr w:type="spellStart"/>
            <w:r w:rsidRPr="006D435F">
              <w:rPr>
                <w:sz w:val="22"/>
                <w:szCs w:val="22"/>
              </w:rPr>
              <w:t>From</w:t>
            </w:r>
            <w:proofErr w:type="spellEnd"/>
            <w:r w:rsidRPr="006D435F">
              <w:rPr>
                <w:sz w:val="22"/>
                <w:szCs w:val="22"/>
              </w:rPr>
              <w:t xml:space="preserve"> a </w:t>
            </w:r>
            <w:proofErr w:type="spellStart"/>
            <w:r w:rsidRPr="006D435F">
              <w:rPr>
                <w:sz w:val="22"/>
                <w:szCs w:val="22"/>
              </w:rPr>
              <w:t>Legal</w:t>
            </w:r>
            <w:proofErr w:type="spellEnd"/>
            <w:r w:rsidRPr="006D435F">
              <w:rPr>
                <w:sz w:val="22"/>
                <w:szCs w:val="22"/>
              </w:rPr>
              <w:t xml:space="preserve"> </w:t>
            </w:r>
            <w:proofErr w:type="spellStart"/>
            <w:r w:rsidRPr="006D435F">
              <w:rPr>
                <w:sz w:val="22"/>
                <w:szCs w:val="22"/>
              </w:rPr>
              <w:t>Perspective</w:t>
            </w:r>
            <w:proofErr w:type="spellEnd"/>
            <w:r w:rsidRPr="006D435F">
              <w:rPr>
                <w:sz w:val="22"/>
                <w:szCs w:val="22"/>
              </w:rPr>
              <w:t xml:space="preserve">. </w:t>
            </w:r>
            <w:proofErr w:type="spellStart"/>
            <w:r w:rsidRPr="006D435F">
              <w:rPr>
                <w:sz w:val="22"/>
                <w:szCs w:val="22"/>
              </w:rPr>
              <w:t>Analyses</w:t>
            </w:r>
            <w:proofErr w:type="spellEnd"/>
            <w:r w:rsidRPr="006D435F">
              <w:rPr>
                <w:sz w:val="22"/>
                <w:szCs w:val="22"/>
              </w:rPr>
              <w:t xml:space="preserve"> </w:t>
            </w:r>
            <w:proofErr w:type="spellStart"/>
            <w:r w:rsidRPr="006D435F">
              <w:rPr>
                <w:sz w:val="22"/>
                <w:szCs w:val="22"/>
              </w:rPr>
              <w:t>on</w:t>
            </w:r>
            <w:proofErr w:type="spellEnd"/>
            <w:r w:rsidRPr="006D435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D435F">
              <w:rPr>
                <w:sz w:val="22"/>
                <w:szCs w:val="22"/>
              </w:rPr>
              <w:t>Certain</w:t>
            </w:r>
            <w:proofErr w:type="spellEnd"/>
            <w:r w:rsidRPr="006D435F">
              <w:rPr>
                <w:sz w:val="22"/>
                <w:szCs w:val="22"/>
              </w:rPr>
              <w:t xml:space="preserve">  </w:t>
            </w:r>
            <w:proofErr w:type="spellStart"/>
            <w:r w:rsidRPr="006D435F">
              <w:rPr>
                <w:sz w:val="22"/>
                <w:szCs w:val="22"/>
              </w:rPr>
              <w:t>Central</w:t>
            </w:r>
            <w:proofErr w:type="spellEnd"/>
            <w:proofErr w:type="gramEnd"/>
            <w:r w:rsidRPr="006D435F">
              <w:rPr>
                <w:sz w:val="22"/>
                <w:szCs w:val="22"/>
              </w:rPr>
              <w:t xml:space="preserve"> European </w:t>
            </w:r>
            <w:proofErr w:type="spellStart"/>
            <w:r w:rsidRPr="006D435F">
              <w:rPr>
                <w:sz w:val="22"/>
                <w:szCs w:val="22"/>
              </w:rPr>
              <w:t>Countries</w:t>
            </w:r>
            <w:proofErr w:type="spellEnd"/>
            <w:r w:rsidRPr="006D435F">
              <w:rPr>
                <w:sz w:val="22"/>
                <w:szCs w:val="22"/>
              </w:rPr>
              <w:t xml:space="preserve">. (szerk. Tímea BARZÓ-Barnabás LENKOVICS) Ferenc Mádl Institute of </w:t>
            </w:r>
            <w:proofErr w:type="spellStart"/>
            <w:r w:rsidRPr="006D435F">
              <w:rPr>
                <w:sz w:val="22"/>
                <w:szCs w:val="22"/>
              </w:rPr>
              <w:t>Comparative</w:t>
            </w:r>
            <w:proofErr w:type="spellEnd"/>
            <w:r w:rsidRPr="006D435F">
              <w:rPr>
                <w:sz w:val="22"/>
                <w:szCs w:val="22"/>
              </w:rPr>
              <w:t xml:space="preserve"> Law – Budapest (ISBN 978-615-6356-10-9 nyomtatott és ISBN 978-615-6356-11-6 </w:t>
            </w:r>
            <w:proofErr w:type="spellStart"/>
            <w:r w:rsidRPr="006D435F">
              <w:rPr>
                <w:sz w:val="22"/>
                <w:szCs w:val="22"/>
              </w:rPr>
              <w:t>eBook</w:t>
            </w:r>
            <w:proofErr w:type="spellEnd"/>
            <w:r w:rsidRPr="006D435F">
              <w:rPr>
                <w:sz w:val="22"/>
                <w:szCs w:val="22"/>
              </w:rPr>
              <w:t xml:space="preserve">), </w:t>
            </w:r>
            <w:proofErr w:type="spellStart"/>
            <w:r w:rsidRPr="006D435F">
              <w:rPr>
                <w:sz w:val="22"/>
                <w:szCs w:val="22"/>
              </w:rPr>
              <w:t>Central</w:t>
            </w:r>
            <w:proofErr w:type="spellEnd"/>
            <w:r w:rsidRPr="006D435F">
              <w:rPr>
                <w:sz w:val="22"/>
                <w:szCs w:val="22"/>
              </w:rPr>
              <w:t xml:space="preserve"> European </w:t>
            </w:r>
            <w:proofErr w:type="spellStart"/>
            <w:r w:rsidRPr="006D435F">
              <w:rPr>
                <w:sz w:val="22"/>
                <w:szCs w:val="22"/>
              </w:rPr>
              <w:t>Academic</w:t>
            </w:r>
            <w:proofErr w:type="spellEnd"/>
            <w:r w:rsidRPr="006D435F">
              <w:rPr>
                <w:sz w:val="22"/>
                <w:szCs w:val="22"/>
              </w:rPr>
              <w:t xml:space="preserve"> Publishing – Miskolc (ISBN 978-615-01-3009-5 nyomtatott és ISBN 978-615-01-3010-1 </w:t>
            </w:r>
            <w:proofErr w:type="spellStart"/>
            <w:r w:rsidRPr="006D435F">
              <w:rPr>
                <w:sz w:val="22"/>
                <w:szCs w:val="22"/>
              </w:rPr>
              <w:t>eBook</w:t>
            </w:r>
            <w:proofErr w:type="spellEnd"/>
            <w:r w:rsidRPr="006D435F">
              <w:rPr>
                <w:sz w:val="22"/>
                <w:szCs w:val="22"/>
              </w:rPr>
              <w:t>), 2021. 287-322.o.</w:t>
            </w:r>
          </w:p>
          <w:p w14:paraId="15481FFC" w14:textId="77777777" w:rsidR="00722506" w:rsidRPr="006D435F" w:rsidRDefault="00722506" w:rsidP="002F2C21">
            <w:pPr>
              <w:spacing w:after="0" w:line="240" w:lineRule="auto"/>
              <w:rPr>
                <w:b/>
                <w:color w:val="000000" w:themeColor="text1"/>
              </w:rPr>
            </w:pPr>
          </w:p>
          <w:p w14:paraId="5F968662" w14:textId="1EF76E1D" w:rsidR="002F2C21" w:rsidRPr="006D435F" w:rsidRDefault="002F2C21" w:rsidP="002F2C21">
            <w:pPr>
              <w:spacing w:after="0" w:line="240" w:lineRule="auto"/>
              <w:rPr>
                <w:b/>
                <w:color w:val="000000" w:themeColor="text1"/>
              </w:rPr>
            </w:pPr>
            <w:r w:rsidRPr="006D435F">
              <w:rPr>
                <w:b/>
                <w:color w:val="000000" w:themeColor="text1"/>
              </w:rPr>
              <w:t xml:space="preserve">Ajánlott irodalom: </w:t>
            </w:r>
          </w:p>
          <w:p w14:paraId="47433407" w14:textId="65941908" w:rsidR="00544E42" w:rsidRPr="006D435F" w:rsidRDefault="00544E42" w:rsidP="002F2C21">
            <w:pPr>
              <w:pStyle w:val="Listaszerbekezds"/>
              <w:numPr>
                <w:ilvl w:val="0"/>
                <w:numId w:val="21"/>
              </w:numPr>
              <w:ind w:left="342"/>
            </w:pPr>
            <w:r w:rsidRPr="006D435F">
              <w:t xml:space="preserve">Hegedűs Andrea: Polgári Jog- Családjog. R.I.M.Á.K. Kiadó, Szeged, </w:t>
            </w:r>
            <w:r w:rsidR="00416F47" w:rsidRPr="006D435F">
              <w:t>2020</w:t>
            </w:r>
            <w:r w:rsidRPr="006D435F">
              <w:t>.</w:t>
            </w:r>
          </w:p>
          <w:p w14:paraId="4391D525" w14:textId="51B2A96F" w:rsidR="00CD15D0" w:rsidRPr="006D435F" w:rsidRDefault="00CD15D0" w:rsidP="000040D4">
            <w:pPr>
              <w:pStyle w:val="Listaszerbekezds"/>
              <w:numPr>
                <w:ilvl w:val="0"/>
                <w:numId w:val="21"/>
              </w:numPr>
              <w:tabs>
                <w:tab w:val="left" w:pos="0"/>
              </w:tabs>
              <w:suppressAutoHyphens w:val="0"/>
              <w:autoSpaceDN/>
              <w:spacing w:after="0" w:line="240" w:lineRule="auto"/>
              <w:ind w:left="342"/>
              <w:textAlignment w:val="auto"/>
              <w:rPr>
                <w:rStyle w:val="Hiperhivatkozs"/>
                <w:color w:val="auto"/>
                <w:u w:val="none"/>
              </w:rPr>
            </w:pPr>
            <w:r w:rsidRPr="006D435F">
              <w:t>Tímea B</w:t>
            </w:r>
            <w:r w:rsidR="009F61A6" w:rsidRPr="006D435F">
              <w:t>arzó</w:t>
            </w:r>
            <w:r w:rsidRPr="006D435F">
              <w:t xml:space="preserve">: </w:t>
            </w:r>
            <w:proofErr w:type="spellStart"/>
            <w:r w:rsidRPr="006D435F">
              <w:t>From</w:t>
            </w:r>
            <w:proofErr w:type="spellEnd"/>
            <w:r w:rsidRPr="006D435F">
              <w:t xml:space="preserve"> Marital </w:t>
            </w:r>
            <w:proofErr w:type="spellStart"/>
            <w:r w:rsidRPr="006D435F">
              <w:t>Property</w:t>
            </w:r>
            <w:proofErr w:type="spellEnd"/>
            <w:r w:rsidRPr="006D435F">
              <w:t xml:space="preserve"> Law </w:t>
            </w:r>
            <w:proofErr w:type="spellStart"/>
            <w:r w:rsidRPr="006D435F">
              <w:t>to</w:t>
            </w:r>
            <w:proofErr w:type="spellEnd"/>
            <w:r w:rsidRPr="006D435F">
              <w:t xml:space="preserve"> </w:t>
            </w:r>
            <w:proofErr w:type="spellStart"/>
            <w:r w:rsidRPr="006D435F">
              <w:t>Family</w:t>
            </w:r>
            <w:proofErr w:type="spellEnd"/>
            <w:r w:rsidRPr="006D435F">
              <w:t xml:space="preserve"> </w:t>
            </w:r>
            <w:proofErr w:type="spellStart"/>
            <w:r w:rsidRPr="006D435F">
              <w:t>Property</w:t>
            </w:r>
            <w:proofErr w:type="spellEnd"/>
            <w:r w:rsidRPr="006D435F">
              <w:t xml:space="preserve"> Law. </w:t>
            </w:r>
            <w:proofErr w:type="spellStart"/>
            <w:r w:rsidRPr="006D435F">
              <w:t>Theoretical</w:t>
            </w:r>
            <w:proofErr w:type="spellEnd"/>
            <w:r w:rsidRPr="006D435F">
              <w:t xml:space="preserve"> and </w:t>
            </w:r>
            <w:proofErr w:type="spellStart"/>
            <w:r w:rsidRPr="006D435F">
              <w:t>practical</w:t>
            </w:r>
            <w:proofErr w:type="spellEnd"/>
            <w:r w:rsidRPr="006D435F">
              <w:t xml:space="preserve"> </w:t>
            </w:r>
            <w:proofErr w:type="spellStart"/>
            <w:r w:rsidRPr="006D435F">
              <w:t>aspects</w:t>
            </w:r>
            <w:proofErr w:type="spellEnd"/>
            <w:r w:rsidRPr="006D435F">
              <w:t xml:space="preserve"> of </w:t>
            </w:r>
            <w:proofErr w:type="spellStart"/>
            <w:r w:rsidRPr="006D435F">
              <w:t>property</w:t>
            </w:r>
            <w:proofErr w:type="spellEnd"/>
            <w:r w:rsidRPr="006D435F">
              <w:t xml:space="preserve"> </w:t>
            </w:r>
            <w:proofErr w:type="spellStart"/>
            <w:r w:rsidRPr="006D435F">
              <w:t>law</w:t>
            </w:r>
            <w:proofErr w:type="spellEnd"/>
            <w:r w:rsidRPr="006D435F">
              <w:t xml:space="preserve"> </w:t>
            </w:r>
            <w:proofErr w:type="spellStart"/>
            <w:r w:rsidRPr="006D435F">
              <w:t>regulations</w:t>
            </w:r>
            <w:proofErr w:type="spellEnd"/>
            <w:r w:rsidRPr="006D435F">
              <w:t xml:space="preserve"> </w:t>
            </w:r>
            <w:proofErr w:type="spellStart"/>
            <w:r w:rsidRPr="006D435F">
              <w:t>protecting</w:t>
            </w:r>
            <w:proofErr w:type="spellEnd"/>
            <w:r w:rsidRPr="006D435F">
              <w:t xml:space="preserve"> </w:t>
            </w:r>
            <w:proofErr w:type="spellStart"/>
            <w:r w:rsidRPr="006D435F">
              <w:t>families</w:t>
            </w:r>
            <w:proofErr w:type="spellEnd"/>
            <w:r w:rsidRPr="006D435F">
              <w:t xml:space="preserve"> In: Law, </w:t>
            </w:r>
            <w:proofErr w:type="spellStart"/>
            <w:r w:rsidRPr="006D435F">
              <w:t>Identity</w:t>
            </w:r>
            <w:proofErr w:type="spellEnd"/>
            <w:r w:rsidRPr="006D435F">
              <w:t xml:space="preserve"> and </w:t>
            </w:r>
            <w:proofErr w:type="spellStart"/>
            <w:r w:rsidRPr="006D435F">
              <w:t>Values</w:t>
            </w:r>
            <w:proofErr w:type="spellEnd"/>
            <w:r w:rsidRPr="006D435F">
              <w:t xml:space="preserve">: </w:t>
            </w:r>
            <w:proofErr w:type="spellStart"/>
            <w:r w:rsidRPr="006D435F">
              <w:t>Vol</w:t>
            </w:r>
            <w:proofErr w:type="spellEnd"/>
            <w:r w:rsidRPr="006D435F">
              <w:t xml:space="preserve">. 1 No. 1 (2021) 23-39 </w:t>
            </w:r>
            <w:r w:rsidRPr="006D435F">
              <w:rPr>
                <w:rStyle w:val="Hiperhivatkozs"/>
              </w:rPr>
              <w:t>(</w:t>
            </w:r>
            <w:hyperlink r:id="rId7" w:history="1">
              <w:r w:rsidRPr="006D435F">
                <w:rPr>
                  <w:rStyle w:val="Hiperhivatkozs"/>
                </w:rPr>
                <w:t>https://doi.org/10.55073/2021.1.23-39</w:t>
              </w:r>
            </w:hyperlink>
            <w:r w:rsidRPr="006D435F">
              <w:rPr>
                <w:rStyle w:val="Hiperhivatkozs"/>
              </w:rPr>
              <w:t xml:space="preserve"> )</w:t>
            </w:r>
          </w:p>
          <w:p w14:paraId="2CB981D4" w14:textId="5CD32D3B" w:rsidR="000040D4" w:rsidRPr="006D435F" w:rsidRDefault="009F61A6" w:rsidP="000040D4">
            <w:pPr>
              <w:pStyle w:val="Listaszerbekezds"/>
              <w:numPr>
                <w:ilvl w:val="0"/>
                <w:numId w:val="21"/>
              </w:numPr>
              <w:tabs>
                <w:tab w:val="left" w:pos="0"/>
              </w:tabs>
              <w:suppressAutoHyphens w:val="0"/>
              <w:autoSpaceDN/>
              <w:spacing w:after="0" w:line="240" w:lineRule="auto"/>
              <w:ind w:left="342"/>
              <w:textAlignment w:val="auto"/>
              <w:rPr>
                <w:rStyle w:val="Hiperhivatkozs"/>
                <w:color w:val="auto"/>
                <w:u w:val="none"/>
              </w:rPr>
            </w:pPr>
            <w:r w:rsidRPr="006D435F">
              <w:t xml:space="preserve">Barzó Tímea: </w:t>
            </w:r>
            <w:r w:rsidR="00843F07" w:rsidRPr="006D435F">
              <w:t xml:space="preserve">Szülők háborúja – személyiségi jogok csatája, avagy alkalmazhatók-e személyiségvédelmi eszközök a családjogi jogvitákban? Opuscula </w:t>
            </w:r>
            <w:proofErr w:type="spellStart"/>
            <w:r w:rsidR="00843F07" w:rsidRPr="006D435F">
              <w:t>Civilia</w:t>
            </w:r>
            <w:proofErr w:type="spellEnd"/>
            <w:r w:rsidR="00843F07" w:rsidRPr="006D435F">
              <w:t>. 2022. 1-15.o.</w:t>
            </w:r>
            <w:r w:rsidR="00843F07" w:rsidRPr="006D435F">
              <w:rPr>
                <w:rFonts w:ascii="Garamond" w:hAnsi="Garamond" w:cs="Calibri"/>
                <w:szCs w:val="24"/>
              </w:rPr>
              <w:t xml:space="preserve"> </w:t>
            </w:r>
            <w:hyperlink r:id="rId8" w:history="1">
              <w:r w:rsidR="00843F07" w:rsidRPr="006D435F">
                <w:rPr>
                  <w:rStyle w:val="Hiperhivatkozs"/>
                </w:rPr>
                <w:t>https://antk.uni-nke.hu/document/akk-copy-uni-nke-hu/Opuscula_Barz%C3%B3.pdf</w:t>
              </w:r>
            </w:hyperlink>
          </w:p>
          <w:p w14:paraId="4FA76463" w14:textId="4F68D13D" w:rsidR="00D32F20" w:rsidRPr="006D435F" w:rsidRDefault="00A5725C" w:rsidP="000040D4">
            <w:pPr>
              <w:pStyle w:val="Listaszerbekezds"/>
              <w:numPr>
                <w:ilvl w:val="0"/>
                <w:numId w:val="21"/>
              </w:numPr>
              <w:tabs>
                <w:tab w:val="left" w:pos="0"/>
              </w:tabs>
              <w:suppressAutoHyphens w:val="0"/>
              <w:autoSpaceDN/>
              <w:spacing w:after="0" w:line="240" w:lineRule="auto"/>
              <w:ind w:left="342"/>
              <w:textAlignment w:val="auto"/>
            </w:pPr>
            <w:bookmarkStart w:id="0" w:name="_Hlk118535862"/>
            <w:r w:rsidRPr="006D435F">
              <w:t>Tímea B</w:t>
            </w:r>
            <w:r w:rsidR="009F61A6" w:rsidRPr="006D435F">
              <w:t>arzó</w:t>
            </w:r>
            <w:r w:rsidRPr="006D435F">
              <w:t xml:space="preserve">: The </w:t>
            </w:r>
            <w:proofErr w:type="spellStart"/>
            <w:r w:rsidRPr="006D435F">
              <w:t>Content</w:t>
            </w:r>
            <w:proofErr w:type="spellEnd"/>
            <w:r w:rsidRPr="006D435F">
              <w:t xml:space="preserve"> of </w:t>
            </w:r>
            <w:proofErr w:type="spellStart"/>
            <w:r w:rsidRPr="006D435F">
              <w:t>the</w:t>
            </w:r>
            <w:proofErr w:type="spellEnd"/>
            <w:r w:rsidRPr="006D435F">
              <w:t xml:space="preserve"> </w:t>
            </w:r>
            <w:proofErr w:type="spellStart"/>
            <w:r w:rsidRPr="006D435F">
              <w:t>Right</w:t>
            </w:r>
            <w:proofErr w:type="spellEnd"/>
            <w:r w:rsidRPr="006D435F">
              <w:t xml:space="preserve"> </w:t>
            </w:r>
            <w:proofErr w:type="spellStart"/>
            <w:r w:rsidRPr="006D435F">
              <w:t>to</w:t>
            </w:r>
            <w:proofErr w:type="spellEnd"/>
            <w:r w:rsidRPr="006D435F">
              <w:t xml:space="preserve"> </w:t>
            </w:r>
            <w:proofErr w:type="spellStart"/>
            <w:r w:rsidRPr="006D435F">
              <w:t>Parental</w:t>
            </w:r>
            <w:proofErr w:type="spellEnd"/>
            <w:r w:rsidRPr="006D435F">
              <w:t xml:space="preserve"> </w:t>
            </w:r>
            <w:proofErr w:type="spellStart"/>
            <w:r w:rsidRPr="006D435F">
              <w:t>Responsibility</w:t>
            </w:r>
            <w:proofErr w:type="spellEnd"/>
            <w:r w:rsidRPr="006D435F">
              <w:t xml:space="preserve">. In: </w:t>
            </w:r>
            <w:proofErr w:type="spellStart"/>
            <w:r w:rsidRPr="006D435F">
              <w:t>Paweł</w:t>
            </w:r>
            <w:proofErr w:type="spellEnd"/>
            <w:r w:rsidRPr="006D435F">
              <w:t xml:space="preserve"> </w:t>
            </w:r>
            <w:proofErr w:type="spellStart"/>
            <w:r w:rsidRPr="006D435F">
              <w:t>Sobczyk</w:t>
            </w:r>
            <w:bookmarkEnd w:id="0"/>
            <w:proofErr w:type="spellEnd"/>
            <w:r w:rsidRPr="006D435F">
              <w:t xml:space="preserve"> (</w:t>
            </w:r>
            <w:proofErr w:type="spellStart"/>
            <w:r w:rsidRPr="006D435F">
              <w:t>ed</w:t>
            </w:r>
            <w:proofErr w:type="spellEnd"/>
            <w:r w:rsidRPr="006D435F">
              <w:t xml:space="preserve">.): </w:t>
            </w:r>
            <w:proofErr w:type="spellStart"/>
            <w:r w:rsidRPr="006D435F">
              <w:t>Content</w:t>
            </w:r>
            <w:proofErr w:type="spellEnd"/>
            <w:r w:rsidRPr="006D435F">
              <w:t xml:space="preserve"> of </w:t>
            </w:r>
            <w:proofErr w:type="spellStart"/>
            <w:r w:rsidRPr="006D435F">
              <w:t>the</w:t>
            </w:r>
            <w:proofErr w:type="spellEnd"/>
            <w:r w:rsidRPr="006D435F">
              <w:t xml:space="preserve"> </w:t>
            </w:r>
            <w:proofErr w:type="spellStart"/>
            <w:r w:rsidRPr="006D435F">
              <w:t>right</w:t>
            </w:r>
            <w:proofErr w:type="spellEnd"/>
            <w:r w:rsidRPr="006D435F">
              <w:t xml:space="preserve"> </w:t>
            </w:r>
            <w:proofErr w:type="spellStart"/>
            <w:r w:rsidRPr="006D435F">
              <w:t>to</w:t>
            </w:r>
            <w:proofErr w:type="spellEnd"/>
            <w:r w:rsidRPr="006D435F">
              <w:t xml:space="preserve"> </w:t>
            </w:r>
            <w:proofErr w:type="spellStart"/>
            <w:r w:rsidRPr="006D435F">
              <w:t>parental</w:t>
            </w:r>
            <w:proofErr w:type="spellEnd"/>
            <w:r w:rsidRPr="006D435F">
              <w:t xml:space="preserve"> </w:t>
            </w:r>
            <w:proofErr w:type="spellStart"/>
            <w:r w:rsidRPr="006D435F">
              <w:t>responsibility</w:t>
            </w:r>
            <w:proofErr w:type="spellEnd"/>
            <w:r w:rsidRPr="006D435F">
              <w:t xml:space="preserve">. </w:t>
            </w:r>
            <w:proofErr w:type="spellStart"/>
            <w:r w:rsidRPr="006D435F">
              <w:t>Experiences</w:t>
            </w:r>
            <w:proofErr w:type="spellEnd"/>
            <w:r w:rsidRPr="006D435F">
              <w:t xml:space="preserve"> – </w:t>
            </w:r>
            <w:proofErr w:type="spellStart"/>
            <w:r w:rsidRPr="006D435F">
              <w:t>Analyses</w:t>
            </w:r>
            <w:proofErr w:type="spellEnd"/>
            <w:r w:rsidRPr="006D435F">
              <w:t xml:space="preserve"> – </w:t>
            </w:r>
            <w:proofErr w:type="spellStart"/>
            <w:r w:rsidRPr="006D435F">
              <w:t>Postulates</w:t>
            </w:r>
            <w:proofErr w:type="spellEnd"/>
            <w:r w:rsidRPr="006D435F">
              <w:t xml:space="preserve">. </w:t>
            </w:r>
            <w:proofErr w:type="spellStart"/>
            <w:r w:rsidRPr="006D435F">
              <w:t>Central</w:t>
            </w:r>
            <w:proofErr w:type="spellEnd"/>
            <w:r w:rsidRPr="006D435F">
              <w:t xml:space="preserve"> European </w:t>
            </w:r>
            <w:proofErr w:type="spellStart"/>
            <w:r w:rsidRPr="006D435F">
              <w:t>Academic</w:t>
            </w:r>
            <w:proofErr w:type="spellEnd"/>
            <w:r w:rsidRPr="006D435F">
              <w:t xml:space="preserve"> Publishing – </w:t>
            </w:r>
            <w:proofErr w:type="spellStart"/>
            <w:r w:rsidRPr="006D435F">
              <w:t>Central</w:t>
            </w:r>
            <w:proofErr w:type="spellEnd"/>
            <w:r w:rsidRPr="006D435F">
              <w:t xml:space="preserve"> European </w:t>
            </w:r>
            <w:proofErr w:type="spellStart"/>
            <w:r w:rsidRPr="006D435F">
              <w:t>Academic</w:t>
            </w:r>
            <w:proofErr w:type="spellEnd"/>
            <w:r w:rsidRPr="006D435F">
              <w:t xml:space="preserve"> Publishing, Miskolc-Budapest (ISBN 978-615-6474-16-2 nyomtatott és ISBN 978-615-6474-17-9 </w:t>
            </w:r>
            <w:proofErr w:type="spellStart"/>
            <w:r w:rsidRPr="006D435F">
              <w:t>eBook</w:t>
            </w:r>
            <w:proofErr w:type="spellEnd"/>
            <w:r w:rsidRPr="006D435F">
              <w:t xml:space="preserve">) </w:t>
            </w:r>
            <w:proofErr w:type="spellStart"/>
            <w:r w:rsidRPr="006D435F">
              <w:t>Studies</w:t>
            </w:r>
            <w:proofErr w:type="spellEnd"/>
            <w:r w:rsidRPr="006D435F">
              <w:t xml:space="preserve"> of </w:t>
            </w:r>
            <w:proofErr w:type="spellStart"/>
            <w:r w:rsidRPr="006D435F">
              <w:t>the</w:t>
            </w:r>
            <w:proofErr w:type="spellEnd"/>
            <w:r w:rsidRPr="006D435F">
              <w:t xml:space="preserve"> </w:t>
            </w:r>
            <w:proofErr w:type="spellStart"/>
            <w:r w:rsidRPr="006D435F">
              <w:t>Central</w:t>
            </w:r>
            <w:proofErr w:type="spellEnd"/>
            <w:r w:rsidRPr="006D435F">
              <w:t xml:space="preserve"> European </w:t>
            </w:r>
            <w:proofErr w:type="spellStart"/>
            <w:r w:rsidRPr="006D435F">
              <w:t>Professors</w:t>
            </w:r>
            <w:proofErr w:type="spellEnd"/>
            <w:r w:rsidRPr="006D435F">
              <w:t>’ Network (ISSN 2786-2518), 2022. 105-147.p</w:t>
            </w:r>
          </w:p>
          <w:p w14:paraId="4912CC9B" w14:textId="69CDD03A" w:rsidR="00E93023" w:rsidRPr="006D435F" w:rsidRDefault="00E93023" w:rsidP="000040D4">
            <w:pPr>
              <w:pStyle w:val="Listaszerbekezds"/>
              <w:numPr>
                <w:ilvl w:val="0"/>
                <w:numId w:val="21"/>
              </w:numPr>
              <w:tabs>
                <w:tab w:val="left" w:pos="0"/>
              </w:tabs>
              <w:suppressAutoHyphens w:val="0"/>
              <w:autoSpaceDN/>
              <w:spacing w:after="0" w:line="240" w:lineRule="auto"/>
              <w:ind w:left="342"/>
              <w:textAlignment w:val="auto"/>
              <w:rPr>
                <w:rStyle w:val="Hiperhivatkozs"/>
              </w:rPr>
            </w:pPr>
            <w:r w:rsidRPr="006D435F">
              <w:t>Tímea B</w:t>
            </w:r>
            <w:r w:rsidR="009F61A6" w:rsidRPr="006D435F">
              <w:t>arzó</w:t>
            </w:r>
            <w:r w:rsidRPr="006D435F">
              <w:t xml:space="preserve">: </w:t>
            </w:r>
            <w:proofErr w:type="spellStart"/>
            <w:r w:rsidRPr="006D435F">
              <w:t>Difficulties</w:t>
            </w:r>
            <w:proofErr w:type="spellEnd"/>
            <w:r w:rsidRPr="006D435F">
              <w:t xml:space="preserve"> and </w:t>
            </w:r>
            <w:proofErr w:type="spellStart"/>
            <w:r w:rsidRPr="006D435F">
              <w:t>Possible</w:t>
            </w:r>
            <w:proofErr w:type="spellEnd"/>
            <w:r w:rsidRPr="006D435F">
              <w:t xml:space="preserve"> </w:t>
            </w:r>
            <w:proofErr w:type="spellStart"/>
            <w:r w:rsidRPr="006D435F">
              <w:t>Escapes</w:t>
            </w:r>
            <w:proofErr w:type="spellEnd"/>
            <w:r w:rsidRPr="006D435F">
              <w:t xml:space="preserve"> </w:t>
            </w:r>
            <w:proofErr w:type="spellStart"/>
            <w:r w:rsidRPr="006D435F">
              <w:t>from</w:t>
            </w:r>
            <w:proofErr w:type="spellEnd"/>
            <w:r w:rsidRPr="006D435F">
              <w:t xml:space="preserve"> </w:t>
            </w:r>
            <w:proofErr w:type="spellStart"/>
            <w:r w:rsidRPr="006D435F">
              <w:t>Central</w:t>
            </w:r>
            <w:proofErr w:type="spellEnd"/>
            <w:r w:rsidRPr="006D435F">
              <w:t xml:space="preserve"> </w:t>
            </w:r>
            <w:proofErr w:type="spellStart"/>
            <w:r w:rsidRPr="006D435F">
              <w:t>Europe’s</w:t>
            </w:r>
            <w:proofErr w:type="spellEnd"/>
            <w:r w:rsidRPr="006D435F">
              <w:t xml:space="preserve"> </w:t>
            </w:r>
            <w:proofErr w:type="spellStart"/>
            <w:r w:rsidRPr="006D435F">
              <w:t>Demographic</w:t>
            </w:r>
            <w:proofErr w:type="spellEnd"/>
            <w:r w:rsidRPr="006D435F">
              <w:t xml:space="preserve"> Winter: A </w:t>
            </w:r>
            <w:proofErr w:type="spellStart"/>
            <w:r w:rsidRPr="006D435F">
              <w:t>Summary</w:t>
            </w:r>
            <w:proofErr w:type="spellEnd"/>
            <w:r w:rsidRPr="006D435F">
              <w:t xml:space="preserve"> of Best </w:t>
            </w:r>
            <w:proofErr w:type="spellStart"/>
            <w:r w:rsidRPr="006D435F">
              <w:t>Practices</w:t>
            </w:r>
            <w:proofErr w:type="spellEnd"/>
            <w:r w:rsidRPr="006D435F">
              <w:t xml:space="preserve"> In: Tímea BARZÓ (</w:t>
            </w:r>
            <w:proofErr w:type="spellStart"/>
            <w:r w:rsidRPr="006D435F">
              <w:t>ed</w:t>
            </w:r>
            <w:proofErr w:type="spellEnd"/>
            <w:r w:rsidRPr="006D435F">
              <w:t xml:space="preserve">.): </w:t>
            </w:r>
            <w:proofErr w:type="spellStart"/>
            <w:r w:rsidRPr="006D435F">
              <w:t>Demographic</w:t>
            </w:r>
            <w:proofErr w:type="spellEnd"/>
            <w:r w:rsidRPr="006D435F">
              <w:t xml:space="preserve"> </w:t>
            </w:r>
            <w:proofErr w:type="spellStart"/>
            <w:r w:rsidRPr="006D435F">
              <w:t>Challenges</w:t>
            </w:r>
            <w:proofErr w:type="spellEnd"/>
            <w:r w:rsidRPr="006D435F">
              <w:t xml:space="preserve"> in </w:t>
            </w:r>
            <w:proofErr w:type="spellStart"/>
            <w:r w:rsidRPr="006D435F">
              <w:t>Central</w:t>
            </w:r>
            <w:proofErr w:type="spellEnd"/>
            <w:r w:rsidRPr="006D435F">
              <w:t xml:space="preserve"> Europe </w:t>
            </w:r>
            <w:proofErr w:type="spellStart"/>
            <w:r w:rsidRPr="006D435F">
              <w:t>Legal</w:t>
            </w:r>
            <w:proofErr w:type="spellEnd"/>
            <w:r w:rsidRPr="006D435F">
              <w:t xml:space="preserve"> and </w:t>
            </w:r>
            <w:proofErr w:type="spellStart"/>
            <w:r w:rsidRPr="006D435F">
              <w:t>Family</w:t>
            </w:r>
            <w:proofErr w:type="spellEnd"/>
            <w:r w:rsidRPr="006D435F">
              <w:t xml:space="preserve"> Policy </w:t>
            </w:r>
            <w:proofErr w:type="spellStart"/>
            <w:r w:rsidRPr="006D435F">
              <w:t>Response</w:t>
            </w:r>
            <w:proofErr w:type="spellEnd"/>
            <w:r w:rsidRPr="006D435F">
              <w:t xml:space="preserve">, </w:t>
            </w:r>
            <w:proofErr w:type="spellStart"/>
            <w:r w:rsidRPr="006D435F">
              <w:t>Studies</w:t>
            </w:r>
            <w:proofErr w:type="spellEnd"/>
            <w:r w:rsidRPr="006D435F">
              <w:t xml:space="preserve"> of </w:t>
            </w:r>
            <w:proofErr w:type="spellStart"/>
            <w:r w:rsidRPr="006D435F">
              <w:t>the</w:t>
            </w:r>
            <w:proofErr w:type="spellEnd"/>
            <w:r w:rsidRPr="006D435F">
              <w:t xml:space="preserve"> </w:t>
            </w:r>
            <w:proofErr w:type="spellStart"/>
            <w:r w:rsidRPr="006D435F">
              <w:t>Central</w:t>
            </w:r>
            <w:proofErr w:type="spellEnd"/>
            <w:r w:rsidRPr="006D435F">
              <w:t xml:space="preserve"> European </w:t>
            </w:r>
            <w:proofErr w:type="spellStart"/>
            <w:r w:rsidRPr="006D435F">
              <w:t>Professors</w:t>
            </w:r>
            <w:proofErr w:type="spellEnd"/>
            <w:r w:rsidRPr="006D435F">
              <w:t>’ Network ISSN 2786-2518, CEA Publishing, Miskolc-Budapest 2024, (ISBN 978-615-6474-51-3 (printed version) ISBN 978-615-6474-52-0 (pdf) ISBN 978-615-6474-53-7 (</w:t>
            </w:r>
            <w:proofErr w:type="spellStart"/>
            <w:r w:rsidRPr="006D435F">
              <w:t>epub</w:t>
            </w:r>
            <w:proofErr w:type="spellEnd"/>
            <w:r w:rsidRPr="006D435F">
              <w:t xml:space="preserve">), </w:t>
            </w:r>
            <w:proofErr w:type="spellStart"/>
            <w:r w:rsidRPr="006D435F">
              <w:t>Central</w:t>
            </w:r>
            <w:proofErr w:type="spellEnd"/>
            <w:r w:rsidRPr="006D435F">
              <w:t xml:space="preserve"> European </w:t>
            </w:r>
            <w:proofErr w:type="spellStart"/>
            <w:r w:rsidRPr="006D435F">
              <w:t>Academic</w:t>
            </w:r>
            <w:proofErr w:type="spellEnd"/>
            <w:r w:rsidRPr="006D435F">
              <w:t xml:space="preserve"> Publishing – Miskolc (ISBN 978-615-01-3009-5 nyomtatott és ISBN 978-615-01-3010-1 </w:t>
            </w:r>
            <w:proofErr w:type="spellStart"/>
            <w:r w:rsidRPr="006D435F">
              <w:t>eBook</w:t>
            </w:r>
            <w:proofErr w:type="spellEnd"/>
            <w:r w:rsidRPr="006D435F">
              <w:t>), 2024. 757-815.o.</w:t>
            </w:r>
            <w:r w:rsidRPr="006D435F">
              <w:rPr>
                <w:rFonts w:ascii="Garamond" w:hAnsi="Garamond"/>
                <w:szCs w:val="24"/>
              </w:rPr>
              <w:t xml:space="preserve"> </w:t>
            </w:r>
            <w:r w:rsidRPr="006D435F">
              <w:rPr>
                <w:rStyle w:val="Hiperhivatkozs"/>
              </w:rPr>
              <w:t>(</w:t>
            </w:r>
            <w:hyperlink r:id="rId9" w:history="1">
              <w:r w:rsidRPr="006D435F">
                <w:rPr>
                  <w:rStyle w:val="Hiperhivatkozs"/>
                </w:rPr>
                <w:t>https://doi.org/10.54237/profnet.2024.tbdecce</w:t>
              </w:r>
            </w:hyperlink>
            <w:r w:rsidRPr="006D435F">
              <w:rPr>
                <w:rStyle w:val="Hiperhivatkozs"/>
              </w:rPr>
              <w:t>)</w:t>
            </w:r>
          </w:p>
          <w:p w14:paraId="7073F7A7" w14:textId="2BF0A9AC" w:rsidR="00CD54C3" w:rsidRPr="006D435F" w:rsidRDefault="00CD54C3" w:rsidP="000040D4">
            <w:pPr>
              <w:pStyle w:val="Listaszerbekezds"/>
              <w:numPr>
                <w:ilvl w:val="0"/>
                <w:numId w:val="21"/>
              </w:numPr>
              <w:tabs>
                <w:tab w:val="left" w:pos="0"/>
              </w:tabs>
              <w:suppressAutoHyphens w:val="0"/>
              <w:autoSpaceDN/>
              <w:spacing w:after="0" w:line="240" w:lineRule="auto"/>
              <w:ind w:left="342"/>
              <w:textAlignment w:val="auto"/>
              <w:rPr>
                <w:rStyle w:val="Hiperhivatkozs"/>
              </w:rPr>
            </w:pPr>
            <w:r w:rsidRPr="006D435F">
              <w:t xml:space="preserve">Barzó Tímea: A házasság és a család védelme Közép-Európában Pro </w:t>
            </w:r>
            <w:proofErr w:type="spellStart"/>
            <w:r w:rsidRPr="006D435F">
              <w:t>Futuro</w:t>
            </w:r>
            <w:proofErr w:type="spellEnd"/>
            <w:r w:rsidRPr="006D435F">
              <w:t xml:space="preserve"> 2023. 1. </w:t>
            </w:r>
            <w:proofErr w:type="gramStart"/>
            <w:r w:rsidRPr="006D435F">
              <w:t>szá</w:t>
            </w:r>
            <w:r w:rsidRPr="006D435F">
              <w:rPr>
                <w:rFonts w:ascii="Garamond" w:hAnsi="Garamond" w:cs="Calibri"/>
                <w:szCs w:val="24"/>
              </w:rPr>
              <w:t xml:space="preserve">m  </w:t>
            </w:r>
            <w:r w:rsidRPr="006D435F">
              <w:rPr>
                <w:rStyle w:val="Hiperhivatkozs"/>
              </w:rPr>
              <w:t>(</w:t>
            </w:r>
            <w:proofErr w:type="gramEnd"/>
            <w:hyperlink r:id="rId10" w:history="1">
              <w:r w:rsidRPr="006D435F">
                <w:rPr>
                  <w:rStyle w:val="Hiperhivatkozs"/>
                </w:rPr>
                <w:t>https://doi.org/10.26521/profuturo/2023/1/13335</w:t>
              </w:r>
            </w:hyperlink>
            <w:r w:rsidRPr="006D435F">
              <w:rPr>
                <w:rStyle w:val="Hiperhivatkozs"/>
              </w:rPr>
              <w:t>)</w:t>
            </w:r>
          </w:p>
          <w:p w14:paraId="5AF48F33" w14:textId="77777777" w:rsidR="00185CBE" w:rsidRPr="006D435F" w:rsidRDefault="004A481C" w:rsidP="00CA696E">
            <w:pPr>
              <w:pStyle w:val="Listaszerbekezds"/>
              <w:numPr>
                <w:ilvl w:val="0"/>
                <w:numId w:val="21"/>
              </w:numPr>
              <w:tabs>
                <w:tab w:val="left" w:pos="0"/>
              </w:tabs>
              <w:suppressAutoHyphens w:val="0"/>
              <w:autoSpaceDN/>
              <w:spacing w:after="0" w:line="240" w:lineRule="auto"/>
              <w:ind w:left="342"/>
              <w:textAlignment w:val="auto"/>
            </w:pPr>
            <w:r w:rsidRPr="006D435F">
              <w:t xml:space="preserve">Kriston Edit: Szerződési szabadság a családjog klasszikus szerződéseiben. Bíbor Kiadó, Miskolc, 2022. </w:t>
            </w:r>
            <w:hyperlink r:id="rId11" w:history="1">
              <w:r w:rsidRPr="006D435F">
                <w:rPr>
                  <w:rStyle w:val="Hiperhivatkozs"/>
                </w:rPr>
                <w:t>https://jogikar.uni-miskolc.hu/files/18845/beliv_KristonEdit_20220823.pdf</w:t>
              </w:r>
            </w:hyperlink>
            <w:r w:rsidRPr="006D435F">
              <w:t xml:space="preserve"> </w:t>
            </w:r>
          </w:p>
          <w:p w14:paraId="39AD4AC2" w14:textId="34B68E67" w:rsidR="00034B34" w:rsidRPr="006D435F" w:rsidRDefault="00034B34" w:rsidP="00CA696E">
            <w:pPr>
              <w:pStyle w:val="Listaszerbekezds"/>
              <w:numPr>
                <w:ilvl w:val="0"/>
                <w:numId w:val="21"/>
              </w:numPr>
              <w:tabs>
                <w:tab w:val="left" w:pos="0"/>
              </w:tabs>
              <w:suppressAutoHyphens w:val="0"/>
              <w:autoSpaceDN/>
              <w:spacing w:after="0" w:line="240" w:lineRule="auto"/>
              <w:ind w:left="342"/>
              <w:textAlignment w:val="auto"/>
              <w:rPr>
                <w:i/>
                <w:iCs/>
              </w:rPr>
            </w:pPr>
            <w:r w:rsidRPr="006D435F">
              <w:t xml:space="preserve">Erika Váradi </w:t>
            </w:r>
            <w:proofErr w:type="spellStart"/>
            <w:r w:rsidRPr="006D435F">
              <w:t>Csema</w:t>
            </w:r>
            <w:proofErr w:type="spellEnd"/>
            <w:r w:rsidRPr="006D435F">
              <w:t xml:space="preserve"> (</w:t>
            </w:r>
            <w:proofErr w:type="spellStart"/>
            <w:r w:rsidRPr="006D435F">
              <w:t>ed</w:t>
            </w:r>
            <w:proofErr w:type="spellEnd"/>
            <w:r w:rsidRPr="006D435F">
              <w:t xml:space="preserve">.) (2025) </w:t>
            </w:r>
            <w:proofErr w:type="spellStart"/>
            <w:r w:rsidRPr="006D435F">
              <w:rPr>
                <w:i/>
                <w:iCs/>
              </w:rPr>
              <w:t>Interdisciplinary</w:t>
            </w:r>
            <w:proofErr w:type="spellEnd"/>
            <w:r w:rsidRPr="006D435F">
              <w:rPr>
                <w:i/>
                <w:iCs/>
              </w:rPr>
              <w:t xml:space="preserve"> and </w:t>
            </w:r>
            <w:proofErr w:type="spellStart"/>
            <w:r w:rsidRPr="006D435F">
              <w:rPr>
                <w:i/>
                <w:iCs/>
              </w:rPr>
              <w:t>Child-Friendly</w:t>
            </w:r>
            <w:proofErr w:type="spellEnd"/>
            <w:r w:rsidRPr="006D435F">
              <w:rPr>
                <w:i/>
                <w:iCs/>
              </w:rPr>
              <w:t xml:space="preserve"> </w:t>
            </w:r>
            <w:proofErr w:type="spellStart"/>
            <w:r w:rsidRPr="006D435F">
              <w:rPr>
                <w:i/>
                <w:iCs/>
              </w:rPr>
              <w:t>Communication</w:t>
            </w:r>
            <w:proofErr w:type="spellEnd"/>
            <w:r w:rsidRPr="006D435F">
              <w:rPr>
                <w:i/>
                <w:iCs/>
              </w:rPr>
              <w:t xml:space="preserve">. </w:t>
            </w:r>
            <w:r w:rsidRPr="006D435F">
              <w:t xml:space="preserve">Miskolc–Budapest: </w:t>
            </w:r>
            <w:proofErr w:type="spellStart"/>
            <w:r w:rsidRPr="006D435F">
              <w:t>Central</w:t>
            </w:r>
            <w:proofErr w:type="spellEnd"/>
            <w:r w:rsidRPr="006D435F">
              <w:t xml:space="preserve"> European </w:t>
            </w:r>
            <w:proofErr w:type="spellStart"/>
            <w:r w:rsidRPr="006D435F">
              <w:t>Academic</w:t>
            </w:r>
            <w:proofErr w:type="spellEnd"/>
            <w:r w:rsidRPr="006D435F">
              <w:t xml:space="preserve"> Publishing; </w:t>
            </w:r>
            <w:hyperlink r:id="rId12" w:history="1">
              <w:r w:rsidRPr="006D435F">
                <w:rPr>
                  <w:rStyle w:val="Hiperhivatkozs"/>
                </w:rPr>
                <w:t>https://doi.org/10.71009/2025.evcs.iacfc</w:t>
              </w:r>
            </w:hyperlink>
            <w:r w:rsidRPr="006D435F">
              <w:t xml:space="preserve"> </w:t>
            </w:r>
          </w:p>
          <w:p w14:paraId="0A1C9DFE" w14:textId="06E5D1C6" w:rsidR="00034B34" w:rsidRPr="006D435F" w:rsidRDefault="00034B34" w:rsidP="00CA696E">
            <w:pPr>
              <w:pStyle w:val="Listaszerbekezds"/>
              <w:numPr>
                <w:ilvl w:val="0"/>
                <w:numId w:val="21"/>
              </w:numPr>
              <w:tabs>
                <w:tab w:val="left" w:pos="0"/>
              </w:tabs>
              <w:suppressAutoHyphens w:val="0"/>
              <w:autoSpaceDN/>
              <w:spacing w:after="0" w:line="240" w:lineRule="auto"/>
              <w:ind w:left="342"/>
              <w:textAlignment w:val="auto"/>
            </w:pPr>
            <w:r w:rsidRPr="006D435F">
              <w:t xml:space="preserve">Bernadett </w:t>
            </w:r>
            <w:proofErr w:type="spellStart"/>
            <w:r w:rsidRPr="006D435F">
              <w:t>Raposa</w:t>
            </w:r>
            <w:proofErr w:type="spellEnd"/>
            <w:r w:rsidRPr="006D435F">
              <w:t xml:space="preserve">, Balázs Péter </w:t>
            </w:r>
            <w:proofErr w:type="spellStart"/>
            <w:r w:rsidRPr="006D435F">
              <w:t>Hámornik</w:t>
            </w:r>
            <w:proofErr w:type="spellEnd"/>
            <w:r w:rsidRPr="006D435F">
              <w:t xml:space="preserve"> (</w:t>
            </w:r>
            <w:proofErr w:type="spellStart"/>
            <w:r w:rsidRPr="006D435F">
              <w:t>eds</w:t>
            </w:r>
            <w:proofErr w:type="spellEnd"/>
            <w:r w:rsidRPr="006D435F">
              <w:t xml:space="preserve">.) (2025) </w:t>
            </w:r>
            <w:proofErr w:type="spellStart"/>
            <w:r w:rsidRPr="006D435F">
              <w:rPr>
                <w:i/>
                <w:iCs/>
              </w:rPr>
              <w:t>Social</w:t>
            </w:r>
            <w:proofErr w:type="spellEnd"/>
            <w:r w:rsidRPr="006D435F">
              <w:rPr>
                <w:i/>
                <w:iCs/>
              </w:rPr>
              <w:t xml:space="preserve"> and </w:t>
            </w:r>
            <w:proofErr w:type="spellStart"/>
            <w:r w:rsidRPr="006D435F">
              <w:rPr>
                <w:i/>
                <w:iCs/>
              </w:rPr>
              <w:t>Personality</w:t>
            </w:r>
            <w:proofErr w:type="spellEnd"/>
            <w:r w:rsidRPr="006D435F">
              <w:rPr>
                <w:i/>
                <w:iCs/>
              </w:rPr>
              <w:t xml:space="preserve"> </w:t>
            </w:r>
            <w:proofErr w:type="spellStart"/>
            <w:r w:rsidRPr="006D435F">
              <w:rPr>
                <w:i/>
                <w:iCs/>
              </w:rPr>
              <w:t>Development</w:t>
            </w:r>
            <w:proofErr w:type="spellEnd"/>
            <w:r w:rsidRPr="006D435F">
              <w:rPr>
                <w:i/>
                <w:iCs/>
              </w:rPr>
              <w:t xml:space="preserve"> in </w:t>
            </w:r>
            <w:proofErr w:type="spellStart"/>
            <w:r w:rsidRPr="006D435F">
              <w:rPr>
                <w:i/>
                <w:iCs/>
              </w:rPr>
              <w:t>Childhood</w:t>
            </w:r>
            <w:proofErr w:type="spellEnd"/>
            <w:r w:rsidRPr="006D435F">
              <w:rPr>
                <w:i/>
                <w:iCs/>
              </w:rPr>
              <w:t>.</w:t>
            </w:r>
            <w:r w:rsidRPr="006D435F">
              <w:t xml:space="preserve"> Miskolc–Budapest: </w:t>
            </w:r>
            <w:proofErr w:type="spellStart"/>
            <w:r w:rsidRPr="006D435F">
              <w:t>Central</w:t>
            </w:r>
            <w:proofErr w:type="spellEnd"/>
            <w:r w:rsidRPr="006D435F">
              <w:t xml:space="preserve"> European </w:t>
            </w:r>
            <w:proofErr w:type="spellStart"/>
            <w:r w:rsidRPr="006D435F">
              <w:t>Academic</w:t>
            </w:r>
            <w:proofErr w:type="spellEnd"/>
            <w:r w:rsidRPr="006D435F">
              <w:t xml:space="preserve"> Publishing; </w:t>
            </w:r>
            <w:hyperlink r:id="rId13" w:history="1">
              <w:r w:rsidRPr="006D435F">
                <w:rPr>
                  <w:rStyle w:val="Hiperhivatkozs"/>
                </w:rPr>
                <w:t>https://doi.org-10.71009/2025.brbph.sapdic</w:t>
              </w:r>
            </w:hyperlink>
            <w:r w:rsidRPr="006D435F">
              <w:t xml:space="preserve"> </w:t>
            </w:r>
          </w:p>
          <w:p w14:paraId="475F3655" w14:textId="3305328A" w:rsidR="00034B34" w:rsidRPr="006D435F" w:rsidRDefault="00034B34" w:rsidP="00CA696E">
            <w:pPr>
              <w:pStyle w:val="Listaszerbekezds"/>
              <w:numPr>
                <w:ilvl w:val="0"/>
                <w:numId w:val="21"/>
              </w:numPr>
              <w:tabs>
                <w:tab w:val="left" w:pos="0"/>
              </w:tabs>
              <w:suppressAutoHyphens w:val="0"/>
              <w:autoSpaceDN/>
              <w:spacing w:after="0" w:line="240" w:lineRule="auto"/>
              <w:ind w:left="342"/>
              <w:textAlignment w:val="auto"/>
            </w:pPr>
            <w:r w:rsidRPr="006D435F">
              <w:t xml:space="preserve">Katarzyna Zombory, Márta </w:t>
            </w:r>
            <w:proofErr w:type="spellStart"/>
            <w:r w:rsidRPr="006D435F">
              <w:t>Benyusz</w:t>
            </w:r>
            <w:proofErr w:type="spellEnd"/>
            <w:r w:rsidRPr="006D435F">
              <w:t xml:space="preserve"> (</w:t>
            </w:r>
            <w:proofErr w:type="spellStart"/>
            <w:r w:rsidRPr="006D435F">
              <w:t>eds</w:t>
            </w:r>
            <w:proofErr w:type="spellEnd"/>
            <w:r w:rsidRPr="006D435F">
              <w:t xml:space="preserve">.) (2025) </w:t>
            </w:r>
            <w:r w:rsidRPr="006D435F">
              <w:rPr>
                <w:i/>
                <w:iCs/>
              </w:rPr>
              <w:t xml:space="preserve">Religion and </w:t>
            </w:r>
            <w:proofErr w:type="spellStart"/>
            <w:r w:rsidRPr="006D435F">
              <w:rPr>
                <w:i/>
                <w:iCs/>
              </w:rPr>
              <w:t>Children’s</w:t>
            </w:r>
            <w:proofErr w:type="spellEnd"/>
            <w:r w:rsidRPr="006D435F">
              <w:rPr>
                <w:i/>
                <w:iCs/>
              </w:rPr>
              <w:t xml:space="preserve"> </w:t>
            </w:r>
            <w:proofErr w:type="spellStart"/>
            <w:r w:rsidRPr="006D435F">
              <w:rPr>
                <w:i/>
                <w:iCs/>
              </w:rPr>
              <w:t>Rights</w:t>
            </w:r>
            <w:proofErr w:type="spellEnd"/>
            <w:r w:rsidRPr="006D435F">
              <w:rPr>
                <w:i/>
                <w:iCs/>
              </w:rPr>
              <w:t xml:space="preserve">. </w:t>
            </w:r>
            <w:r w:rsidRPr="006D435F">
              <w:t xml:space="preserve">Miskolc–Budapest: </w:t>
            </w:r>
            <w:proofErr w:type="spellStart"/>
            <w:r w:rsidRPr="006D435F">
              <w:t>Central</w:t>
            </w:r>
            <w:proofErr w:type="spellEnd"/>
            <w:r w:rsidRPr="006D435F">
              <w:t xml:space="preserve"> European </w:t>
            </w:r>
            <w:proofErr w:type="spellStart"/>
            <w:r w:rsidRPr="006D435F">
              <w:t>Academic</w:t>
            </w:r>
            <w:proofErr w:type="spellEnd"/>
            <w:r w:rsidRPr="006D435F">
              <w:t xml:space="preserve"> Publishing; </w:t>
            </w:r>
            <w:hyperlink r:id="rId14" w:history="1">
              <w:r w:rsidRPr="006D435F">
                <w:rPr>
                  <w:rStyle w:val="Hiperhivatkozs"/>
                </w:rPr>
                <w:t>https://doi.org/10.71009/2025.kzmb.racr</w:t>
              </w:r>
            </w:hyperlink>
            <w:r w:rsidRPr="006D435F">
              <w:t xml:space="preserve"> </w:t>
            </w:r>
          </w:p>
          <w:p w14:paraId="643D9F3E" w14:textId="77777777" w:rsidR="00034B34" w:rsidRPr="006D435F" w:rsidRDefault="00034B34" w:rsidP="00CA696E">
            <w:pPr>
              <w:pStyle w:val="Listaszerbekezds"/>
              <w:numPr>
                <w:ilvl w:val="0"/>
                <w:numId w:val="21"/>
              </w:numPr>
              <w:tabs>
                <w:tab w:val="left" w:pos="0"/>
              </w:tabs>
              <w:suppressAutoHyphens w:val="0"/>
              <w:autoSpaceDN/>
              <w:spacing w:after="0" w:line="240" w:lineRule="auto"/>
              <w:ind w:left="342"/>
              <w:textAlignment w:val="auto"/>
            </w:pPr>
            <w:r w:rsidRPr="006D435F">
              <w:t>Csenge Halász (</w:t>
            </w:r>
            <w:proofErr w:type="spellStart"/>
            <w:r w:rsidRPr="006D435F">
              <w:t>ed</w:t>
            </w:r>
            <w:proofErr w:type="spellEnd"/>
            <w:r w:rsidRPr="006D435F">
              <w:t xml:space="preserve">.) (2025) </w:t>
            </w:r>
            <w:proofErr w:type="spellStart"/>
            <w:r w:rsidRPr="006D435F">
              <w:rPr>
                <w:i/>
                <w:iCs/>
              </w:rPr>
              <w:t>Children</w:t>
            </w:r>
            <w:proofErr w:type="spellEnd"/>
            <w:r w:rsidRPr="006D435F">
              <w:rPr>
                <w:i/>
                <w:iCs/>
              </w:rPr>
              <w:t xml:space="preserve"> in Digital </w:t>
            </w:r>
            <w:proofErr w:type="spellStart"/>
            <w:r w:rsidRPr="006D435F">
              <w:rPr>
                <w:i/>
                <w:iCs/>
              </w:rPr>
              <w:t>Age</w:t>
            </w:r>
            <w:proofErr w:type="spellEnd"/>
            <w:r w:rsidRPr="006D435F">
              <w:t xml:space="preserve">. Miskolc–Budapest: </w:t>
            </w:r>
            <w:proofErr w:type="spellStart"/>
            <w:r w:rsidRPr="006D435F">
              <w:t>Central</w:t>
            </w:r>
            <w:proofErr w:type="spellEnd"/>
            <w:r w:rsidRPr="006D435F">
              <w:t xml:space="preserve"> European </w:t>
            </w:r>
            <w:proofErr w:type="spellStart"/>
            <w:r w:rsidRPr="006D435F">
              <w:t>Academic</w:t>
            </w:r>
            <w:proofErr w:type="spellEnd"/>
            <w:r w:rsidRPr="006D435F">
              <w:t xml:space="preserve"> Publishing; </w:t>
            </w:r>
            <w:hyperlink r:id="rId15" w:history="1">
              <w:r w:rsidRPr="006D435F">
                <w:rPr>
                  <w:rStyle w:val="Hiperhivatkozs"/>
                </w:rPr>
                <w:t>https://doi.org/10.71009/2025.csh.cida</w:t>
              </w:r>
            </w:hyperlink>
            <w:r w:rsidRPr="006D435F">
              <w:t xml:space="preserve"> </w:t>
            </w:r>
          </w:p>
          <w:p w14:paraId="011406A4" w14:textId="77777777" w:rsidR="00034B34" w:rsidRPr="006D435F" w:rsidRDefault="00034B34" w:rsidP="00CA696E">
            <w:pPr>
              <w:pStyle w:val="Listaszerbekezds"/>
              <w:numPr>
                <w:ilvl w:val="0"/>
                <w:numId w:val="21"/>
              </w:numPr>
              <w:tabs>
                <w:tab w:val="left" w:pos="0"/>
              </w:tabs>
              <w:suppressAutoHyphens w:val="0"/>
              <w:autoSpaceDN/>
              <w:spacing w:after="0" w:line="240" w:lineRule="auto"/>
              <w:ind w:left="342"/>
              <w:textAlignment w:val="auto"/>
            </w:pPr>
            <w:r w:rsidRPr="006D435F">
              <w:t xml:space="preserve">Nóra Jakab, Márta </w:t>
            </w:r>
            <w:proofErr w:type="spellStart"/>
            <w:r w:rsidRPr="006D435F">
              <w:t>Benyusz</w:t>
            </w:r>
            <w:proofErr w:type="spellEnd"/>
            <w:r w:rsidRPr="006D435F">
              <w:t xml:space="preserve"> (</w:t>
            </w:r>
            <w:proofErr w:type="spellStart"/>
            <w:r w:rsidRPr="006D435F">
              <w:t>eds</w:t>
            </w:r>
            <w:proofErr w:type="spellEnd"/>
            <w:r w:rsidRPr="006D435F">
              <w:t xml:space="preserve">.) (2025) </w:t>
            </w:r>
            <w:proofErr w:type="spellStart"/>
            <w:r w:rsidRPr="006D435F">
              <w:rPr>
                <w:i/>
                <w:iCs/>
              </w:rPr>
              <w:t>Child-Protection</w:t>
            </w:r>
            <w:proofErr w:type="spellEnd"/>
            <w:r w:rsidRPr="006D435F">
              <w:rPr>
                <w:i/>
                <w:iCs/>
              </w:rPr>
              <w:t xml:space="preserve"> Systems.</w:t>
            </w:r>
            <w:r w:rsidRPr="006D435F">
              <w:t xml:space="preserve"> Miskolc–Budapest: </w:t>
            </w:r>
            <w:proofErr w:type="spellStart"/>
            <w:r w:rsidRPr="006D435F">
              <w:t>Central</w:t>
            </w:r>
            <w:proofErr w:type="spellEnd"/>
            <w:r w:rsidRPr="006D435F">
              <w:t xml:space="preserve"> European </w:t>
            </w:r>
            <w:proofErr w:type="spellStart"/>
            <w:r w:rsidRPr="006D435F">
              <w:t>Academic</w:t>
            </w:r>
            <w:proofErr w:type="spellEnd"/>
            <w:r w:rsidRPr="006D435F">
              <w:t xml:space="preserve"> Publishing; </w:t>
            </w:r>
            <w:hyperlink r:id="rId16" w:history="1">
              <w:r w:rsidRPr="006D435F">
                <w:rPr>
                  <w:rStyle w:val="Hiperhivatkozs"/>
                </w:rPr>
                <w:t>https://doi.org/10.71009/2025.njmb.cps</w:t>
              </w:r>
            </w:hyperlink>
            <w:r w:rsidRPr="006D435F">
              <w:t xml:space="preserve"> </w:t>
            </w:r>
          </w:p>
          <w:p w14:paraId="4CF84030" w14:textId="77777777" w:rsidR="00034B34" w:rsidRPr="006D435F" w:rsidRDefault="00034B34" w:rsidP="00CA696E">
            <w:pPr>
              <w:pStyle w:val="Listaszerbekezds"/>
              <w:numPr>
                <w:ilvl w:val="0"/>
                <w:numId w:val="21"/>
              </w:numPr>
              <w:tabs>
                <w:tab w:val="left" w:pos="0"/>
              </w:tabs>
              <w:suppressAutoHyphens w:val="0"/>
              <w:autoSpaceDN/>
              <w:spacing w:after="0" w:line="240" w:lineRule="auto"/>
              <w:ind w:left="342"/>
              <w:textAlignment w:val="auto"/>
            </w:pPr>
            <w:r w:rsidRPr="006D435F">
              <w:t xml:space="preserve">Barzó Tímea, Fráter-Bihari Petra (2025) Gyermekjogok az online térben, </w:t>
            </w:r>
            <w:r w:rsidRPr="006D435F">
              <w:rPr>
                <w:i/>
                <w:iCs/>
              </w:rPr>
              <w:t xml:space="preserve">In Medias </w:t>
            </w:r>
            <w:proofErr w:type="spellStart"/>
            <w:r w:rsidRPr="006D435F">
              <w:rPr>
                <w:i/>
                <w:iCs/>
              </w:rPr>
              <w:t>Res</w:t>
            </w:r>
            <w:proofErr w:type="spellEnd"/>
            <w:r w:rsidRPr="006D435F">
              <w:rPr>
                <w:i/>
                <w:iCs/>
              </w:rPr>
              <w:t xml:space="preserve">, </w:t>
            </w:r>
            <w:r w:rsidRPr="006D435F">
              <w:t xml:space="preserve">2025/1., pp. </w:t>
            </w:r>
            <w:r w:rsidR="00690924" w:rsidRPr="006D435F">
              <w:t xml:space="preserve">117–143; </w:t>
            </w:r>
            <w:hyperlink r:id="rId17" w:history="1">
              <w:r w:rsidR="00690924" w:rsidRPr="006D435F">
                <w:rPr>
                  <w:rStyle w:val="Hiperhivatkozs"/>
                </w:rPr>
                <w:t>https://doi.org/10.59851/imr.14.1.7</w:t>
              </w:r>
            </w:hyperlink>
            <w:r w:rsidR="00690924" w:rsidRPr="006D435F">
              <w:t xml:space="preserve"> </w:t>
            </w:r>
          </w:p>
          <w:p w14:paraId="7251B78E" w14:textId="77777777" w:rsidR="00690924" w:rsidRPr="006D435F" w:rsidRDefault="00690924" w:rsidP="00CA696E">
            <w:pPr>
              <w:pStyle w:val="Listaszerbekezds"/>
              <w:numPr>
                <w:ilvl w:val="0"/>
                <w:numId w:val="21"/>
              </w:numPr>
              <w:tabs>
                <w:tab w:val="left" w:pos="0"/>
              </w:tabs>
              <w:suppressAutoHyphens w:val="0"/>
              <w:autoSpaceDN/>
              <w:spacing w:after="0" w:line="240" w:lineRule="auto"/>
              <w:ind w:left="342"/>
              <w:textAlignment w:val="auto"/>
            </w:pPr>
            <w:r w:rsidRPr="006D435F">
              <w:t xml:space="preserve">Lilla </w:t>
            </w:r>
            <w:proofErr w:type="spellStart"/>
            <w:r w:rsidRPr="006D435F">
              <w:t>Garayová</w:t>
            </w:r>
            <w:proofErr w:type="spellEnd"/>
            <w:r w:rsidRPr="006D435F">
              <w:t xml:space="preserve"> (2024) The Best Interest of </w:t>
            </w:r>
            <w:proofErr w:type="spellStart"/>
            <w:r w:rsidRPr="006D435F">
              <w:t>the</w:t>
            </w:r>
            <w:proofErr w:type="spellEnd"/>
            <w:r w:rsidRPr="006D435F">
              <w:t xml:space="preserve"> </w:t>
            </w:r>
            <w:proofErr w:type="spellStart"/>
            <w:r w:rsidRPr="006D435F">
              <w:t>Child</w:t>
            </w:r>
            <w:proofErr w:type="spellEnd"/>
            <w:r w:rsidRPr="006D435F">
              <w:t xml:space="preserve"> – </w:t>
            </w:r>
            <w:proofErr w:type="spellStart"/>
            <w:r w:rsidRPr="006D435F">
              <w:t>Children’s</w:t>
            </w:r>
            <w:proofErr w:type="spellEnd"/>
            <w:r w:rsidRPr="006D435F">
              <w:t xml:space="preserve"> </w:t>
            </w:r>
            <w:proofErr w:type="spellStart"/>
            <w:r w:rsidRPr="006D435F">
              <w:t>Rights</w:t>
            </w:r>
            <w:proofErr w:type="spellEnd"/>
            <w:r w:rsidRPr="006D435F">
              <w:t xml:space="preserve"> in </w:t>
            </w:r>
            <w:proofErr w:type="spellStart"/>
            <w:r w:rsidRPr="006D435F">
              <w:t>Assisted</w:t>
            </w:r>
            <w:proofErr w:type="spellEnd"/>
            <w:r w:rsidRPr="006D435F">
              <w:t xml:space="preserve"> </w:t>
            </w:r>
            <w:proofErr w:type="spellStart"/>
            <w:r w:rsidRPr="006D435F">
              <w:t>Reproduction</w:t>
            </w:r>
            <w:proofErr w:type="spellEnd"/>
            <w:r w:rsidRPr="006D435F">
              <w:t xml:space="preserve"> and </w:t>
            </w:r>
            <w:proofErr w:type="spellStart"/>
            <w:r w:rsidRPr="006D435F">
              <w:t>Surrogacy</w:t>
            </w:r>
            <w:proofErr w:type="spellEnd"/>
            <w:r w:rsidRPr="006D435F">
              <w:t xml:space="preserve">, </w:t>
            </w:r>
            <w:r w:rsidRPr="006D435F">
              <w:rPr>
                <w:i/>
                <w:iCs/>
              </w:rPr>
              <w:t xml:space="preserve">Law, </w:t>
            </w:r>
            <w:proofErr w:type="spellStart"/>
            <w:r w:rsidRPr="006D435F">
              <w:rPr>
                <w:i/>
                <w:iCs/>
              </w:rPr>
              <w:t>Identity</w:t>
            </w:r>
            <w:proofErr w:type="spellEnd"/>
            <w:r w:rsidRPr="006D435F">
              <w:rPr>
                <w:i/>
                <w:iCs/>
              </w:rPr>
              <w:t xml:space="preserve"> and </w:t>
            </w:r>
            <w:proofErr w:type="spellStart"/>
            <w:r w:rsidRPr="006D435F">
              <w:rPr>
                <w:i/>
                <w:iCs/>
              </w:rPr>
              <w:t>Values</w:t>
            </w:r>
            <w:proofErr w:type="spellEnd"/>
            <w:r w:rsidRPr="006D435F">
              <w:t xml:space="preserve">, 4(2), pp. 69–84; </w:t>
            </w:r>
            <w:hyperlink r:id="rId18" w:history="1">
              <w:r w:rsidRPr="006D435F">
                <w:rPr>
                  <w:rStyle w:val="Hiperhivatkozs"/>
                </w:rPr>
                <w:t>https://doi.org/10.55073/2024.2.69-84</w:t>
              </w:r>
            </w:hyperlink>
            <w:r w:rsidRPr="006D435F">
              <w:t xml:space="preserve"> </w:t>
            </w:r>
          </w:p>
          <w:p w14:paraId="724AC5FA" w14:textId="77777777" w:rsidR="00690924" w:rsidRPr="006D435F" w:rsidRDefault="00690924" w:rsidP="00690924">
            <w:pPr>
              <w:pStyle w:val="Listaszerbekezds"/>
              <w:numPr>
                <w:ilvl w:val="0"/>
                <w:numId w:val="21"/>
              </w:numPr>
              <w:tabs>
                <w:tab w:val="left" w:pos="0"/>
              </w:tabs>
              <w:ind w:left="342"/>
            </w:pPr>
            <w:r w:rsidRPr="006D435F">
              <w:t xml:space="preserve">Edit Sápi (2024) The </w:t>
            </w:r>
            <w:proofErr w:type="spellStart"/>
            <w:r w:rsidRPr="006D435F">
              <w:t>Complex</w:t>
            </w:r>
            <w:proofErr w:type="spellEnd"/>
            <w:r w:rsidRPr="006D435F">
              <w:t xml:space="preserve"> </w:t>
            </w:r>
            <w:proofErr w:type="spellStart"/>
            <w:r w:rsidRPr="006D435F">
              <w:t>Legal</w:t>
            </w:r>
            <w:proofErr w:type="spellEnd"/>
            <w:r w:rsidRPr="006D435F">
              <w:t xml:space="preserve"> Framework of </w:t>
            </w:r>
            <w:proofErr w:type="spellStart"/>
            <w:r w:rsidRPr="006D435F">
              <w:t>Assisted</w:t>
            </w:r>
            <w:proofErr w:type="spellEnd"/>
            <w:r w:rsidRPr="006D435F">
              <w:t xml:space="preserve"> </w:t>
            </w:r>
            <w:proofErr w:type="spellStart"/>
            <w:r w:rsidRPr="006D435F">
              <w:t>Reproductive</w:t>
            </w:r>
            <w:proofErr w:type="spellEnd"/>
            <w:r w:rsidRPr="006D435F">
              <w:t xml:space="preserve"> </w:t>
            </w:r>
            <w:proofErr w:type="spellStart"/>
            <w:r w:rsidRPr="006D435F">
              <w:t>Techniques</w:t>
            </w:r>
            <w:proofErr w:type="spellEnd"/>
            <w:r w:rsidRPr="006D435F">
              <w:t xml:space="preserve"> and </w:t>
            </w:r>
            <w:proofErr w:type="spellStart"/>
            <w:r w:rsidRPr="006D435F">
              <w:t>Its</w:t>
            </w:r>
            <w:proofErr w:type="spellEnd"/>
            <w:r w:rsidRPr="006D435F">
              <w:t xml:space="preserve"> </w:t>
            </w:r>
            <w:proofErr w:type="spellStart"/>
            <w:r w:rsidRPr="006D435F">
              <w:t>Role</w:t>
            </w:r>
            <w:proofErr w:type="spellEnd"/>
            <w:r w:rsidRPr="006D435F">
              <w:t xml:space="preserve"> in </w:t>
            </w:r>
            <w:proofErr w:type="spellStart"/>
            <w:r w:rsidRPr="006D435F">
              <w:t>Addressing</w:t>
            </w:r>
            <w:proofErr w:type="spellEnd"/>
            <w:r w:rsidRPr="006D435F">
              <w:t xml:space="preserve"> </w:t>
            </w:r>
            <w:proofErr w:type="spellStart"/>
            <w:r w:rsidRPr="006D435F">
              <w:t>Demographic</w:t>
            </w:r>
            <w:proofErr w:type="spellEnd"/>
            <w:r w:rsidRPr="006D435F">
              <w:t xml:space="preserve"> </w:t>
            </w:r>
            <w:proofErr w:type="spellStart"/>
            <w:r w:rsidRPr="006D435F">
              <w:t>Challenges</w:t>
            </w:r>
            <w:proofErr w:type="spellEnd"/>
            <w:r w:rsidRPr="006D435F">
              <w:t xml:space="preserve">: A </w:t>
            </w:r>
            <w:proofErr w:type="spellStart"/>
            <w:r w:rsidRPr="006D435F">
              <w:t>Hungarian</w:t>
            </w:r>
            <w:proofErr w:type="spellEnd"/>
            <w:r w:rsidRPr="006D435F">
              <w:t xml:space="preserve"> </w:t>
            </w:r>
            <w:proofErr w:type="spellStart"/>
            <w:r w:rsidRPr="006D435F">
              <w:t>Perspective</w:t>
            </w:r>
            <w:proofErr w:type="spellEnd"/>
            <w:r w:rsidRPr="006D435F">
              <w:t>, </w:t>
            </w:r>
            <w:r w:rsidRPr="006D435F">
              <w:rPr>
                <w:i/>
                <w:iCs/>
              </w:rPr>
              <w:t xml:space="preserve">Law, </w:t>
            </w:r>
            <w:proofErr w:type="spellStart"/>
            <w:r w:rsidRPr="006D435F">
              <w:rPr>
                <w:i/>
                <w:iCs/>
              </w:rPr>
              <w:t>Identity</w:t>
            </w:r>
            <w:proofErr w:type="spellEnd"/>
            <w:r w:rsidRPr="006D435F">
              <w:rPr>
                <w:i/>
                <w:iCs/>
              </w:rPr>
              <w:t xml:space="preserve"> and </w:t>
            </w:r>
            <w:proofErr w:type="spellStart"/>
            <w:r w:rsidRPr="006D435F">
              <w:rPr>
                <w:i/>
                <w:iCs/>
              </w:rPr>
              <w:t>Values</w:t>
            </w:r>
            <w:proofErr w:type="spellEnd"/>
            <w:r w:rsidRPr="006D435F">
              <w:t xml:space="preserve">, 4(2), 181–195; </w:t>
            </w:r>
            <w:hyperlink r:id="rId19" w:history="1">
              <w:r w:rsidRPr="006D435F">
                <w:rPr>
                  <w:rStyle w:val="Hiperhivatkozs"/>
                </w:rPr>
                <w:t>https://doi.org/10.55073/2024.2.181-195</w:t>
              </w:r>
            </w:hyperlink>
            <w:r w:rsidRPr="006D435F">
              <w:t xml:space="preserve"> </w:t>
            </w:r>
          </w:p>
          <w:p w14:paraId="2B0B0285" w14:textId="2DA810B1" w:rsidR="00690924" w:rsidRPr="006D435F" w:rsidRDefault="00690924" w:rsidP="00690924">
            <w:pPr>
              <w:pStyle w:val="Listaszerbekezds"/>
              <w:numPr>
                <w:ilvl w:val="0"/>
                <w:numId w:val="21"/>
              </w:numPr>
              <w:tabs>
                <w:tab w:val="left" w:pos="0"/>
              </w:tabs>
              <w:ind w:left="342"/>
            </w:pPr>
            <w:r w:rsidRPr="006D435F">
              <w:t xml:space="preserve">Lendvai Gergely Ferenc, </w:t>
            </w:r>
            <w:proofErr w:type="spellStart"/>
            <w:r w:rsidRPr="006D435F">
              <w:t>Koltay</w:t>
            </w:r>
            <w:proofErr w:type="spellEnd"/>
            <w:r w:rsidRPr="006D435F">
              <w:t xml:space="preserve"> András (szerk.) (2025) </w:t>
            </w:r>
            <w:r w:rsidRPr="006D435F">
              <w:rPr>
                <w:i/>
                <w:iCs/>
              </w:rPr>
              <w:t xml:space="preserve">Digitális szülőség. </w:t>
            </w:r>
            <w:r w:rsidRPr="006D435F">
              <w:t>Budapest: Gondolat.</w:t>
            </w:r>
          </w:p>
        </w:tc>
      </w:tr>
    </w:tbl>
    <w:p w14:paraId="41EDD303" w14:textId="77777777" w:rsidR="0010535D" w:rsidRDefault="0010535D"/>
    <w:sectPr w:rsidR="0010535D">
      <w:headerReference w:type="default" r:id="rId20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46C8F" w14:textId="77777777" w:rsidR="00394BD8" w:rsidRDefault="00394BD8">
      <w:pPr>
        <w:spacing w:after="0" w:line="240" w:lineRule="auto"/>
      </w:pPr>
      <w:r>
        <w:separator/>
      </w:r>
    </w:p>
  </w:endnote>
  <w:endnote w:type="continuationSeparator" w:id="0">
    <w:p w14:paraId="0BA6FBB6" w14:textId="77777777" w:rsidR="00394BD8" w:rsidRDefault="00394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73C77" w14:textId="77777777" w:rsidR="00394BD8" w:rsidRDefault="00394BD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9DCA444" w14:textId="77777777" w:rsidR="00394BD8" w:rsidRDefault="00394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6EA6C" w14:textId="0C7922D2" w:rsidR="00A94AFF" w:rsidRDefault="00CD0200">
    <w:pPr>
      <w:pStyle w:val="lfej"/>
      <w:pBdr>
        <w:bottom w:val="double" w:sz="12" w:space="1" w:color="000000"/>
      </w:pBdr>
      <w:jc w:val="center"/>
      <w:rPr>
        <w:rFonts w:cs="Calibri"/>
        <w:smallCaps/>
        <w:szCs w:val="24"/>
      </w:rPr>
    </w:pPr>
    <w:r>
      <w:rPr>
        <w:rFonts w:cs="Calibri"/>
        <w:smallCaps/>
        <w:szCs w:val="24"/>
      </w:rPr>
      <w:t>Miskolci Egyetem állam- és Jogtudományi</w:t>
    </w:r>
    <w:r w:rsidR="0077591B">
      <w:rPr>
        <w:rFonts w:cs="Calibri"/>
        <w:smallCaps/>
        <w:szCs w:val="24"/>
      </w:rPr>
      <w:t xml:space="preserve"> Kar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57F6"/>
    <w:multiLevelType w:val="multilevel"/>
    <w:tmpl w:val="9D567526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121B43DD"/>
    <w:multiLevelType w:val="hybridMultilevel"/>
    <w:tmpl w:val="77322A6E"/>
    <w:lvl w:ilvl="0" w:tplc="040E000F">
      <w:start w:val="1"/>
      <w:numFmt w:val="decimal"/>
      <w:lvlText w:val="%1."/>
      <w:lvlJc w:val="left"/>
      <w:pPr>
        <w:tabs>
          <w:tab w:val="num" w:pos="207"/>
        </w:tabs>
        <w:ind w:left="284" w:hanging="284"/>
      </w:pPr>
      <w:rPr>
        <w:rFonts w:cs="Times New Roman" w:hint="default"/>
      </w:rPr>
    </w:lvl>
    <w:lvl w:ilvl="1" w:tplc="40042FB8">
      <w:start w:val="1"/>
      <w:numFmt w:val="decimal"/>
      <w:lvlText w:val="%2."/>
      <w:lvlJc w:val="left"/>
      <w:pPr>
        <w:ind w:left="513" w:hanging="360"/>
      </w:pPr>
      <w:rPr>
        <w:rFonts w:cs="Times New Roman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1B071AD1"/>
    <w:multiLevelType w:val="hybridMultilevel"/>
    <w:tmpl w:val="010A5B8C"/>
    <w:lvl w:ilvl="0" w:tplc="EAC87BA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A1AD39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44870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97E776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EF24A9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784760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D58106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D168AA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D7E3B8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FD52E8"/>
    <w:multiLevelType w:val="hybridMultilevel"/>
    <w:tmpl w:val="B5A6420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56414"/>
    <w:multiLevelType w:val="hybridMultilevel"/>
    <w:tmpl w:val="5CA0F9D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10662D6"/>
    <w:multiLevelType w:val="hybridMultilevel"/>
    <w:tmpl w:val="C35658BA"/>
    <w:lvl w:ilvl="0" w:tplc="5FFE12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5118DD"/>
    <w:multiLevelType w:val="hybridMultilevel"/>
    <w:tmpl w:val="31FAB27C"/>
    <w:lvl w:ilvl="0" w:tplc="DF5079F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7CD7CE1"/>
    <w:multiLevelType w:val="hybridMultilevel"/>
    <w:tmpl w:val="6EA0900A"/>
    <w:lvl w:ilvl="0" w:tplc="040E000F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96C1A2A"/>
    <w:multiLevelType w:val="hybridMultilevel"/>
    <w:tmpl w:val="D312FA30"/>
    <w:lvl w:ilvl="0" w:tplc="CC28B16A">
      <w:start w:val="1"/>
      <w:numFmt w:val="decimal"/>
      <w:lvlText w:val="%1."/>
      <w:lvlJc w:val="left"/>
      <w:pPr>
        <w:tabs>
          <w:tab w:val="num" w:pos="207"/>
        </w:tabs>
        <w:ind w:left="284" w:hanging="284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9E5438E"/>
    <w:multiLevelType w:val="hybridMultilevel"/>
    <w:tmpl w:val="9AC61908"/>
    <w:lvl w:ilvl="0" w:tplc="B0322068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6411F"/>
    <w:multiLevelType w:val="hybridMultilevel"/>
    <w:tmpl w:val="EDBA99C2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B9130A5"/>
    <w:multiLevelType w:val="hybridMultilevel"/>
    <w:tmpl w:val="AFBAF1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0622B"/>
    <w:multiLevelType w:val="hybridMultilevel"/>
    <w:tmpl w:val="C2BE83F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9F245B"/>
    <w:multiLevelType w:val="hybridMultilevel"/>
    <w:tmpl w:val="62467314"/>
    <w:lvl w:ilvl="0" w:tplc="040E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9985CB6"/>
    <w:multiLevelType w:val="hybridMultilevel"/>
    <w:tmpl w:val="16367E6E"/>
    <w:lvl w:ilvl="0" w:tplc="B706126C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36AEFA1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93CF82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F6092C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AA44A2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358C3B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37AB8B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EE426A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62647D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0AC791B"/>
    <w:multiLevelType w:val="hybridMultilevel"/>
    <w:tmpl w:val="B8E837D2"/>
    <w:lvl w:ilvl="0" w:tplc="6E38C3C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2D54EE6"/>
    <w:multiLevelType w:val="hybridMultilevel"/>
    <w:tmpl w:val="2354C2EC"/>
    <w:lvl w:ilvl="0" w:tplc="40845E2A">
      <w:start w:val="1"/>
      <w:numFmt w:val="decimal"/>
      <w:lvlText w:val="%1."/>
      <w:lvlJc w:val="left"/>
      <w:pPr>
        <w:tabs>
          <w:tab w:val="num" w:pos="632"/>
        </w:tabs>
        <w:ind w:left="709" w:hanging="284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7" w15:restartNumberingAfterBreak="0">
    <w:nsid w:val="65D609D7"/>
    <w:multiLevelType w:val="hybridMultilevel"/>
    <w:tmpl w:val="7876D676"/>
    <w:lvl w:ilvl="0" w:tplc="A15CC28E">
      <w:start w:val="1"/>
      <w:numFmt w:val="decimal"/>
      <w:lvlText w:val="%1."/>
      <w:lvlJc w:val="left"/>
      <w:pPr>
        <w:tabs>
          <w:tab w:val="num" w:pos="207"/>
        </w:tabs>
        <w:ind w:left="284" w:hanging="284"/>
      </w:pPr>
      <w:rPr>
        <w:rFonts w:cs="Times New Roman" w:hint="default"/>
      </w:rPr>
    </w:lvl>
    <w:lvl w:ilvl="1" w:tplc="63644F4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2261CC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DEEB60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36893D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6FC52C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94AAC0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A16247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172522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68E15F0"/>
    <w:multiLevelType w:val="multilevel"/>
    <w:tmpl w:val="7A40804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A50A02"/>
    <w:multiLevelType w:val="hybridMultilevel"/>
    <w:tmpl w:val="BA5AB488"/>
    <w:lvl w:ilvl="0" w:tplc="CC28B1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8971BF6"/>
    <w:multiLevelType w:val="hybridMultilevel"/>
    <w:tmpl w:val="1ACC71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897156"/>
    <w:multiLevelType w:val="multilevel"/>
    <w:tmpl w:val="5AB681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7845904">
    <w:abstractNumId w:val="0"/>
  </w:num>
  <w:num w:numId="2" w16cid:durableId="1110010866">
    <w:abstractNumId w:val="4"/>
  </w:num>
  <w:num w:numId="3" w16cid:durableId="1500076625">
    <w:abstractNumId w:val="3"/>
  </w:num>
  <w:num w:numId="4" w16cid:durableId="1200700058">
    <w:abstractNumId w:val="7"/>
  </w:num>
  <w:num w:numId="5" w16cid:durableId="1737315460">
    <w:abstractNumId w:val="2"/>
  </w:num>
  <w:num w:numId="6" w16cid:durableId="13071321">
    <w:abstractNumId w:val="6"/>
  </w:num>
  <w:num w:numId="7" w16cid:durableId="1525361672">
    <w:abstractNumId w:val="14"/>
  </w:num>
  <w:num w:numId="8" w16cid:durableId="1158807685">
    <w:abstractNumId w:val="19"/>
  </w:num>
  <w:num w:numId="9" w16cid:durableId="1547791586">
    <w:abstractNumId w:val="10"/>
  </w:num>
  <w:num w:numId="10" w16cid:durableId="1341540275">
    <w:abstractNumId w:val="5"/>
  </w:num>
  <w:num w:numId="11" w16cid:durableId="1833525331">
    <w:abstractNumId w:val="15"/>
  </w:num>
  <w:num w:numId="12" w16cid:durableId="1365904707">
    <w:abstractNumId w:val="1"/>
  </w:num>
  <w:num w:numId="13" w16cid:durableId="435248685">
    <w:abstractNumId w:val="17"/>
  </w:num>
  <w:num w:numId="14" w16cid:durableId="942491430">
    <w:abstractNumId w:val="8"/>
  </w:num>
  <w:num w:numId="15" w16cid:durableId="389770110">
    <w:abstractNumId w:val="16"/>
  </w:num>
  <w:num w:numId="16" w16cid:durableId="1594506966">
    <w:abstractNumId w:val="20"/>
  </w:num>
  <w:num w:numId="17" w16cid:durableId="750466635">
    <w:abstractNumId w:val="11"/>
  </w:num>
  <w:num w:numId="18" w16cid:durableId="1864897661">
    <w:abstractNumId w:val="12"/>
  </w:num>
  <w:num w:numId="19" w16cid:durableId="1494486096">
    <w:abstractNumId w:val="21"/>
  </w:num>
  <w:num w:numId="20" w16cid:durableId="845095016">
    <w:abstractNumId w:val="18"/>
  </w:num>
  <w:num w:numId="21" w16cid:durableId="595557731">
    <w:abstractNumId w:val="9"/>
  </w:num>
  <w:num w:numId="22" w16cid:durableId="5731220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E0NTIwMDM0sTQyMDRW0lEKTi0uzszPAymwqAUAXcatWiwAAAA="/>
  </w:docVars>
  <w:rsids>
    <w:rsidRoot w:val="0010535D"/>
    <w:rsid w:val="000040D4"/>
    <w:rsid w:val="000164F6"/>
    <w:rsid w:val="00034B34"/>
    <w:rsid w:val="00044CD8"/>
    <w:rsid w:val="000D419F"/>
    <w:rsid w:val="000E4148"/>
    <w:rsid w:val="000E5174"/>
    <w:rsid w:val="000F3790"/>
    <w:rsid w:val="0010535D"/>
    <w:rsid w:val="001419AC"/>
    <w:rsid w:val="0014777A"/>
    <w:rsid w:val="001505D4"/>
    <w:rsid w:val="00164701"/>
    <w:rsid w:val="00171464"/>
    <w:rsid w:val="0018373A"/>
    <w:rsid w:val="00185CBE"/>
    <w:rsid w:val="0018730E"/>
    <w:rsid w:val="00196543"/>
    <w:rsid w:val="001B6F90"/>
    <w:rsid w:val="001C7EE3"/>
    <w:rsid w:val="001D10BD"/>
    <w:rsid w:val="001D5B7B"/>
    <w:rsid w:val="001E2FE6"/>
    <w:rsid w:val="001E35DD"/>
    <w:rsid w:val="0021793E"/>
    <w:rsid w:val="002300E7"/>
    <w:rsid w:val="00232CE9"/>
    <w:rsid w:val="002375CA"/>
    <w:rsid w:val="00240A35"/>
    <w:rsid w:val="00252B03"/>
    <w:rsid w:val="00263DD8"/>
    <w:rsid w:val="0027624F"/>
    <w:rsid w:val="002B0C41"/>
    <w:rsid w:val="002B43B6"/>
    <w:rsid w:val="002B636D"/>
    <w:rsid w:val="002D6C2D"/>
    <w:rsid w:val="002E4EAE"/>
    <w:rsid w:val="002F2C21"/>
    <w:rsid w:val="00300BDE"/>
    <w:rsid w:val="003273BB"/>
    <w:rsid w:val="003535E7"/>
    <w:rsid w:val="003615A9"/>
    <w:rsid w:val="0036585F"/>
    <w:rsid w:val="003876C4"/>
    <w:rsid w:val="00394BD8"/>
    <w:rsid w:val="003E3DD6"/>
    <w:rsid w:val="004077E8"/>
    <w:rsid w:val="004128FB"/>
    <w:rsid w:val="00416F47"/>
    <w:rsid w:val="00420A64"/>
    <w:rsid w:val="00464F78"/>
    <w:rsid w:val="00475AB0"/>
    <w:rsid w:val="00475E8C"/>
    <w:rsid w:val="00476B3A"/>
    <w:rsid w:val="00480A73"/>
    <w:rsid w:val="004A3CEA"/>
    <w:rsid w:val="004A481C"/>
    <w:rsid w:val="004C302F"/>
    <w:rsid w:val="004C72BC"/>
    <w:rsid w:val="004D5EEE"/>
    <w:rsid w:val="004E2D80"/>
    <w:rsid w:val="004F6810"/>
    <w:rsid w:val="00517E06"/>
    <w:rsid w:val="00527130"/>
    <w:rsid w:val="00544E42"/>
    <w:rsid w:val="00544ED0"/>
    <w:rsid w:val="00546119"/>
    <w:rsid w:val="005514B9"/>
    <w:rsid w:val="00552066"/>
    <w:rsid w:val="00575F20"/>
    <w:rsid w:val="00577982"/>
    <w:rsid w:val="00582E22"/>
    <w:rsid w:val="005C42CA"/>
    <w:rsid w:val="005C5897"/>
    <w:rsid w:val="005E20DF"/>
    <w:rsid w:val="005F744A"/>
    <w:rsid w:val="006058F6"/>
    <w:rsid w:val="0060781E"/>
    <w:rsid w:val="006237C4"/>
    <w:rsid w:val="006814A0"/>
    <w:rsid w:val="00684921"/>
    <w:rsid w:val="00690924"/>
    <w:rsid w:val="006922A8"/>
    <w:rsid w:val="006B19B4"/>
    <w:rsid w:val="006C0C54"/>
    <w:rsid w:val="006C686F"/>
    <w:rsid w:val="006D435F"/>
    <w:rsid w:val="006F1D3B"/>
    <w:rsid w:val="00706E22"/>
    <w:rsid w:val="00722506"/>
    <w:rsid w:val="007314AE"/>
    <w:rsid w:val="00746AE7"/>
    <w:rsid w:val="0075028E"/>
    <w:rsid w:val="00753EFC"/>
    <w:rsid w:val="00755DBA"/>
    <w:rsid w:val="0077560D"/>
    <w:rsid w:val="0077591B"/>
    <w:rsid w:val="007769DD"/>
    <w:rsid w:val="00781BFB"/>
    <w:rsid w:val="0078478A"/>
    <w:rsid w:val="007A6042"/>
    <w:rsid w:val="007C7A91"/>
    <w:rsid w:val="007D32F7"/>
    <w:rsid w:val="007D7821"/>
    <w:rsid w:val="007E7156"/>
    <w:rsid w:val="008070E4"/>
    <w:rsid w:val="00815EC5"/>
    <w:rsid w:val="008219D9"/>
    <w:rsid w:val="0083598D"/>
    <w:rsid w:val="00843F07"/>
    <w:rsid w:val="00854C1D"/>
    <w:rsid w:val="00873FB2"/>
    <w:rsid w:val="00882464"/>
    <w:rsid w:val="008842D7"/>
    <w:rsid w:val="008B2E16"/>
    <w:rsid w:val="008C1E45"/>
    <w:rsid w:val="00904D1B"/>
    <w:rsid w:val="00911954"/>
    <w:rsid w:val="0095568A"/>
    <w:rsid w:val="00975F6C"/>
    <w:rsid w:val="00997FF9"/>
    <w:rsid w:val="009A6C0E"/>
    <w:rsid w:val="009C634D"/>
    <w:rsid w:val="009D5FB5"/>
    <w:rsid w:val="009F30CC"/>
    <w:rsid w:val="009F61A6"/>
    <w:rsid w:val="00A0093D"/>
    <w:rsid w:val="00A20FCD"/>
    <w:rsid w:val="00A31138"/>
    <w:rsid w:val="00A5725C"/>
    <w:rsid w:val="00A76BC1"/>
    <w:rsid w:val="00A94AFF"/>
    <w:rsid w:val="00AA1BDC"/>
    <w:rsid w:val="00AB5C14"/>
    <w:rsid w:val="00AC2C73"/>
    <w:rsid w:val="00AC6A2E"/>
    <w:rsid w:val="00AE5987"/>
    <w:rsid w:val="00B37181"/>
    <w:rsid w:val="00B4232B"/>
    <w:rsid w:val="00B46178"/>
    <w:rsid w:val="00B64CDA"/>
    <w:rsid w:val="00B67282"/>
    <w:rsid w:val="00B91AAB"/>
    <w:rsid w:val="00BC66F6"/>
    <w:rsid w:val="00BC7611"/>
    <w:rsid w:val="00BD54CD"/>
    <w:rsid w:val="00BF38AD"/>
    <w:rsid w:val="00BF4793"/>
    <w:rsid w:val="00BF5122"/>
    <w:rsid w:val="00BF63EE"/>
    <w:rsid w:val="00C20369"/>
    <w:rsid w:val="00C32AD9"/>
    <w:rsid w:val="00C44374"/>
    <w:rsid w:val="00C44B92"/>
    <w:rsid w:val="00C71356"/>
    <w:rsid w:val="00C72E95"/>
    <w:rsid w:val="00C8656A"/>
    <w:rsid w:val="00C873A6"/>
    <w:rsid w:val="00C92B72"/>
    <w:rsid w:val="00C9317F"/>
    <w:rsid w:val="00C93B2C"/>
    <w:rsid w:val="00CA696E"/>
    <w:rsid w:val="00CD0200"/>
    <w:rsid w:val="00CD15D0"/>
    <w:rsid w:val="00CD3DE3"/>
    <w:rsid w:val="00CD54C3"/>
    <w:rsid w:val="00CE21EB"/>
    <w:rsid w:val="00CE2397"/>
    <w:rsid w:val="00CF61FC"/>
    <w:rsid w:val="00D16C01"/>
    <w:rsid w:val="00D22798"/>
    <w:rsid w:val="00D230F3"/>
    <w:rsid w:val="00D32F20"/>
    <w:rsid w:val="00D72262"/>
    <w:rsid w:val="00D836AC"/>
    <w:rsid w:val="00D83AFD"/>
    <w:rsid w:val="00D91E8E"/>
    <w:rsid w:val="00DA7A7F"/>
    <w:rsid w:val="00DB71D3"/>
    <w:rsid w:val="00DC37BD"/>
    <w:rsid w:val="00DC6183"/>
    <w:rsid w:val="00DD0D4A"/>
    <w:rsid w:val="00DD369B"/>
    <w:rsid w:val="00DE514C"/>
    <w:rsid w:val="00DE603A"/>
    <w:rsid w:val="00E25B11"/>
    <w:rsid w:val="00E4045E"/>
    <w:rsid w:val="00E424AF"/>
    <w:rsid w:val="00E763A5"/>
    <w:rsid w:val="00E8329B"/>
    <w:rsid w:val="00E83754"/>
    <w:rsid w:val="00E93023"/>
    <w:rsid w:val="00EB7202"/>
    <w:rsid w:val="00ED7185"/>
    <w:rsid w:val="00EE418E"/>
    <w:rsid w:val="00EF67A6"/>
    <w:rsid w:val="00F0113B"/>
    <w:rsid w:val="00F13884"/>
    <w:rsid w:val="00F30BC2"/>
    <w:rsid w:val="00F47582"/>
    <w:rsid w:val="00F5439F"/>
    <w:rsid w:val="00F906A2"/>
    <w:rsid w:val="00FA6FA4"/>
    <w:rsid w:val="00FB1E67"/>
    <w:rsid w:val="00FB3924"/>
    <w:rsid w:val="00FC6AB5"/>
    <w:rsid w:val="00FD20A7"/>
    <w:rsid w:val="00FD4EC5"/>
    <w:rsid w:val="00FD5EC2"/>
    <w:rsid w:val="00F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40891"/>
  <w15:docId w15:val="{A7A49DD7-7B5E-4B5C-9143-F29FFBC5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pPr>
      <w:suppressAutoHyphens/>
      <w:spacing w:after="120"/>
      <w:jc w:val="both"/>
    </w:pPr>
    <w:rPr>
      <w:rFonts w:ascii="Times New Roman" w:hAnsi="Times New Roman"/>
    </w:rPr>
  </w:style>
  <w:style w:type="paragraph" w:styleId="Cmsor2">
    <w:name w:val="heading 2"/>
    <w:basedOn w:val="Norml"/>
    <w:next w:val="Norml"/>
    <w:autoRedefine/>
    <w:pPr>
      <w:keepNext/>
      <w:numPr>
        <w:ilvl w:val="1"/>
        <w:numId w:val="1"/>
      </w:numPr>
      <w:spacing w:before="360" w:after="240"/>
      <w:outlineLvl w:val="1"/>
    </w:pPr>
    <w:rPr>
      <w:rFonts w:eastAsia="Times New Roman"/>
      <w:b/>
      <w:bCs/>
      <w:iCs/>
      <w:sz w:val="24"/>
      <w:szCs w:val="28"/>
    </w:rPr>
  </w:style>
  <w:style w:type="paragraph" w:styleId="Cmsor3">
    <w:name w:val="heading 3"/>
    <w:basedOn w:val="Norml"/>
    <w:next w:val="Norml"/>
    <w:autoRedefine/>
    <w:pPr>
      <w:keepNext/>
      <w:keepLines/>
      <w:spacing w:before="240"/>
      <w:ind w:left="720" w:hanging="720"/>
      <w:outlineLvl w:val="2"/>
    </w:pPr>
    <w:rPr>
      <w:rFonts w:eastAsia="Times New Roman"/>
      <w:b/>
      <w:bCs/>
      <w:color w:val="1D3C5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WWOutlineListStyle">
    <w:name w:val="WW_OutlineListStyle"/>
    <w:basedOn w:val="Nemlista"/>
    <w:pPr>
      <w:numPr>
        <w:numId w:val="1"/>
      </w:numPr>
    </w:pPr>
  </w:style>
  <w:style w:type="character" w:customStyle="1" w:styleId="Cmsor2Char">
    <w:name w:val="Címsor 2 Char"/>
    <w:basedOn w:val="Bekezdsalapbettpusa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Cmsor3Char">
    <w:name w:val="Címsor 3 Char"/>
    <w:basedOn w:val="Bekezdsalapbettpusa"/>
    <w:rPr>
      <w:rFonts w:ascii="Times New Roman" w:eastAsia="Times New Roman" w:hAnsi="Times New Roman" w:cs="Times New Roman"/>
      <w:b/>
      <w:bCs/>
      <w:color w:val="1D3C57"/>
    </w:rPr>
  </w:style>
  <w:style w:type="paragraph" w:styleId="lfej">
    <w:name w:val="header"/>
    <w:basedOn w:val="Norm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rPr>
      <w:rFonts w:ascii="Times New Roman" w:hAnsi="Times New Roman"/>
    </w:rPr>
  </w:style>
  <w:style w:type="paragraph" w:styleId="llb">
    <w:name w:val="footer"/>
    <w:basedOn w:val="Norm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rPr>
      <w:rFonts w:ascii="Times New Roman" w:hAnsi="Times New Roman"/>
    </w:rPr>
  </w:style>
  <w:style w:type="paragraph" w:styleId="Lbjegyzetszveg">
    <w:name w:val="footnote text"/>
    <w:basedOn w:val="Norml"/>
    <w:link w:val="LbjegyzetszvegChar"/>
    <w:semiHidden/>
    <w:unhideWhenUsed/>
    <w:rsid w:val="00D230F3"/>
    <w:pPr>
      <w:suppressAutoHyphens w:val="0"/>
      <w:autoSpaceDN/>
      <w:spacing w:after="0" w:line="240" w:lineRule="auto"/>
      <w:jc w:val="left"/>
      <w:textAlignment w:val="auto"/>
    </w:pPr>
    <w:rPr>
      <w:rFonts w:eastAsia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230F3"/>
    <w:rPr>
      <w:rFonts w:ascii="Times New Roman" w:eastAsia="Times New Roman" w:hAnsi="Times New Roman"/>
      <w:sz w:val="20"/>
      <w:szCs w:val="20"/>
      <w:lang w:eastAsia="hu-HU"/>
    </w:rPr>
  </w:style>
  <w:style w:type="character" w:styleId="Lbjegyzet-hivatkozs">
    <w:name w:val="footnote reference"/>
    <w:semiHidden/>
    <w:unhideWhenUsed/>
    <w:rsid w:val="00D230F3"/>
    <w:rPr>
      <w:vertAlign w:val="superscript"/>
    </w:rPr>
  </w:style>
  <w:style w:type="table" w:styleId="Rcsostblzat">
    <w:name w:val="Table Grid"/>
    <w:basedOn w:val="Normltblzat"/>
    <w:uiPriority w:val="59"/>
    <w:rsid w:val="00D2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2">
    <w:name w:val="Listaszerű bekezdés2"/>
    <w:basedOn w:val="Norml"/>
    <w:rsid w:val="00CD0200"/>
    <w:pPr>
      <w:suppressAutoHyphens w:val="0"/>
      <w:autoSpaceDN/>
      <w:spacing w:after="0" w:line="240" w:lineRule="auto"/>
      <w:ind w:left="720"/>
      <w:contextualSpacing/>
      <w:jc w:val="left"/>
      <w:textAlignment w:val="auto"/>
    </w:pPr>
    <w:rPr>
      <w:rFonts w:eastAsia="Times New Roman"/>
      <w:sz w:val="24"/>
      <w:szCs w:val="24"/>
      <w:lang w:eastAsia="hu-HU"/>
    </w:rPr>
  </w:style>
  <w:style w:type="paragraph" w:customStyle="1" w:styleId="bek2">
    <w:name w:val="bek2"/>
    <w:basedOn w:val="Norml"/>
    <w:rsid w:val="004077E8"/>
    <w:pPr>
      <w:suppressAutoHyphens w:val="0"/>
      <w:autoSpaceDN/>
      <w:spacing w:after="0" w:line="360" w:lineRule="atLeast"/>
      <w:ind w:left="426" w:hanging="426"/>
      <w:textAlignment w:val="auto"/>
    </w:pPr>
    <w:rPr>
      <w:rFonts w:eastAsia="Times New Roman"/>
      <w:sz w:val="26"/>
      <w:szCs w:val="20"/>
      <w:lang w:eastAsia="hu-HU"/>
    </w:rPr>
  </w:style>
  <w:style w:type="paragraph" w:styleId="Szvegtrzs">
    <w:name w:val="Body Text"/>
    <w:basedOn w:val="Norml"/>
    <w:link w:val="SzvegtrzsChar"/>
    <w:rsid w:val="004077E8"/>
    <w:pPr>
      <w:suppressAutoHyphens w:val="0"/>
      <w:autoSpaceDN/>
      <w:spacing w:after="0" w:line="240" w:lineRule="auto"/>
      <w:textAlignment w:val="auto"/>
    </w:pPr>
    <w:rPr>
      <w:rFonts w:eastAsia="Times New Roman"/>
      <w:sz w:val="24"/>
      <w:szCs w:val="20"/>
      <w:lang w:eastAsia="ja-JP"/>
    </w:rPr>
  </w:style>
  <w:style w:type="character" w:customStyle="1" w:styleId="SzvegtrzsChar">
    <w:name w:val="Szövegtörzs Char"/>
    <w:basedOn w:val="Bekezdsalapbettpusa"/>
    <w:link w:val="Szvegtrzs"/>
    <w:rsid w:val="004077E8"/>
    <w:rPr>
      <w:rFonts w:ascii="Times New Roman" w:eastAsia="Times New Roman" w:hAnsi="Times New Roman"/>
      <w:sz w:val="24"/>
      <w:szCs w:val="20"/>
      <w:lang w:eastAsia="ja-JP"/>
    </w:rPr>
  </w:style>
  <w:style w:type="paragraph" w:styleId="Listaszerbekezds">
    <w:name w:val="List Paragraph"/>
    <w:basedOn w:val="Norml"/>
    <w:uiPriority w:val="34"/>
    <w:qFormat/>
    <w:rsid w:val="00746AE7"/>
    <w:pPr>
      <w:ind w:left="720"/>
      <w:contextualSpacing/>
    </w:pPr>
  </w:style>
  <w:style w:type="paragraph" w:customStyle="1" w:styleId="felsorol">
    <w:name w:val="felsorol"/>
    <w:basedOn w:val="Norml"/>
    <w:rsid w:val="004F6810"/>
    <w:pPr>
      <w:suppressAutoHyphens w:val="0"/>
      <w:autoSpaceDN/>
      <w:spacing w:after="0" w:line="240" w:lineRule="auto"/>
      <w:ind w:left="567" w:hanging="567"/>
      <w:textAlignment w:val="auto"/>
    </w:pPr>
    <w:rPr>
      <w:rFonts w:eastAsia="Times New Roman"/>
      <w:sz w:val="26"/>
      <w:szCs w:val="20"/>
      <w:lang w:eastAsia="hu-HU"/>
    </w:rPr>
  </w:style>
  <w:style w:type="paragraph" w:customStyle="1" w:styleId="Listaszerbekezds1">
    <w:name w:val="Listaszerű bekezdés1"/>
    <w:basedOn w:val="Norml"/>
    <w:rsid w:val="004F6810"/>
    <w:pPr>
      <w:suppressAutoHyphens w:val="0"/>
      <w:autoSpaceDN/>
      <w:spacing w:after="200"/>
      <w:ind w:left="720"/>
      <w:contextualSpacing/>
      <w:jc w:val="left"/>
      <w:textAlignment w:val="auto"/>
    </w:pPr>
    <w:rPr>
      <w:rFonts w:ascii="Calibri" w:eastAsia="Times New Roman" w:hAnsi="Calibri"/>
    </w:rPr>
  </w:style>
  <w:style w:type="character" w:styleId="Hiperhivatkozs">
    <w:name w:val="Hyperlink"/>
    <w:basedOn w:val="Bekezdsalapbettpusa"/>
    <w:rsid w:val="00BF38AD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552066"/>
    <w:pPr>
      <w:suppressAutoHyphens w:val="0"/>
      <w:autoSpaceDN/>
      <w:spacing w:before="100" w:beforeAutospacing="1" w:after="100" w:afterAutospacing="1" w:line="240" w:lineRule="auto"/>
      <w:jc w:val="left"/>
      <w:textAlignment w:val="auto"/>
    </w:pPr>
    <w:rPr>
      <w:rFonts w:eastAsia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85CBE"/>
    <w:rPr>
      <w:b/>
      <w:bCs/>
    </w:rPr>
  </w:style>
  <w:style w:type="paragraph" w:customStyle="1" w:styleId="bek1">
    <w:name w:val="bek1"/>
    <w:basedOn w:val="Norml"/>
    <w:rsid w:val="002F2C21"/>
    <w:pPr>
      <w:tabs>
        <w:tab w:val="left" w:pos="5670"/>
      </w:tabs>
      <w:suppressAutoHyphens w:val="0"/>
      <w:autoSpaceDN/>
      <w:spacing w:after="0" w:line="360" w:lineRule="atLeast"/>
      <w:textAlignment w:val="auto"/>
    </w:pPr>
    <w:rPr>
      <w:rFonts w:eastAsia="Times New Roman"/>
      <w:sz w:val="24"/>
      <w:szCs w:val="20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4A481C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9F61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tk.uni-nke.hu/document/akk-copy-uni-nke-hu/Opuscula_Barz%C3%B3.pdf" TargetMode="External"/><Relationship Id="rId13" Type="http://schemas.openxmlformats.org/officeDocument/2006/relationships/hyperlink" Target="https://doi.org-10.71009/2025.brbph.sapdic" TargetMode="External"/><Relationship Id="rId18" Type="http://schemas.openxmlformats.org/officeDocument/2006/relationships/hyperlink" Target="https://doi.org/10.55073/2024.2.69-8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oi.org/10.55073/2021.1.23-39" TargetMode="External"/><Relationship Id="rId12" Type="http://schemas.openxmlformats.org/officeDocument/2006/relationships/hyperlink" Target="https://doi.org/10.71009/2025.evcs.iacfc" TargetMode="External"/><Relationship Id="rId17" Type="http://schemas.openxmlformats.org/officeDocument/2006/relationships/hyperlink" Target="https://doi.org/10.59851/imr.14.1.7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71009/2025.njmb.cps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ogikar.uni-miskolc.hu/files/18845/beliv_KristonEdit_20220823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71009/2025.csh.cida" TargetMode="External"/><Relationship Id="rId10" Type="http://schemas.openxmlformats.org/officeDocument/2006/relationships/hyperlink" Target="https://doi.org/10.26521/profuturo/2023/1/13335" TargetMode="External"/><Relationship Id="rId19" Type="http://schemas.openxmlformats.org/officeDocument/2006/relationships/hyperlink" Target="https://doi.org/10.55073/2024.2.181-1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54237/profnet.2024.tbdecce" TargetMode="External"/><Relationship Id="rId14" Type="http://schemas.openxmlformats.org/officeDocument/2006/relationships/hyperlink" Target="https://doi.org/10.71009/2025.kzmb.rac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1470</Words>
  <Characters>10148</Characters>
  <Application>Microsoft Office Word</Application>
  <DocSecurity>4</DocSecurity>
  <Lines>84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</dc:creator>
  <cp:lastModifiedBy>Révész Katalin</cp:lastModifiedBy>
  <cp:revision>2</cp:revision>
  <dcterms:created xsi:type="dcterms:W3CDTF">2026-03-02T08:55:00Z</dcterms:created>
  <dcterms:modified xsi:type="dcterms:W3CDTF">2026-03-02T08:55:00Z</dcterms:modified>
</cp:coreProperties>
</file>